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0624929"/>
        <w:docPartObj>
          <w:docPartGallery w:val="Cover Pages"/>
          <w:docPartUnique/>
        </w:docPartObj>
      </w:sdtPr>
      <w:sdtEndPr/>
      <w:sdtContent>
        <w:p w14:paraId="0CA6D8FD" w14:textId="77777777" w:rsidR="00890759" w:rsidRDefault="00890759" w:rsidP="00980796">
          <w:pPr>
            <w:rPr>
              <w:noProof/>
            </w:rPr>
          </w:pPr>
        </w:p>
        <w:tbl>
          <w:tblPr>
            <w:tblpPr w:leftFromText="180" w:rightFromText="180" w:vertAnchor="page" w:horzAnchor="margin" w:tblpY="2641"/>
            <w:tblW w:w="5039" w:type="pct"/>
            <w:tblLook w:val="04A0" w:firstRow="1" w:lastRow="0" w:firstColumn="1" w:lastColumn="0" w:noHBand="0" w:noVBand="1"/>
          </w:tblPr>
          <w:tblGrid>
            <w:gridCol w:w="10548"/>
          </w:tblGrid>
          <w:tr w:rsidR="00890759" w14:paraId="4236404E" w14:textId="77777777" w:rsidTr="00E85882">
            <w:trPr>
              <w:trHeight w:val="469"/>
            </w:trPr>
            <w:tc>
              <w:tcPr>
                <w:tcW w:w="5000" w:type="pct"/>
                <w:tcBorders>
                  <w:top w:val="nil"/>
                  <w:left w:val="nil"/>
                  <w:bottom w:val="single" w:sz="4" w:space="0" w:color="FFFFFF" w:themeColor="background1"/>
                  <w:right w:val="nil"/>
                </w:tcBorders>
                <w:vAlign w:val="center"/>
                <w:hideMark/>
              </w:tcPr>
              <w:p w14:paraId="77DF07AC" w14:textId="555E2E22" w:rsidR="00890759" w:rsidRPr="0027032E" w:rsidRDefault="003C5A76" w:rsidP="00980796">
                <w:pPr>
                  <w:pStyle w:val="Title"/>
                  <w:rPr>
                    <w:rFonts w:eastAsia="Times New Roman"/>
                    <w:lang w:eastAsia="ja-JP"/>
                  </w:rPr>
                </w:pPr>
                <w:r>
                  <w:rPr>
                    <w:rFonts w:eastAsia="Times New Roman"/>
                    <w:lang w:eastAsia="ja-JP"/>
                  </w:rPr>
                  <w:t>Freedom of Information Act Policy</w:t>
                </w:r>
              </w:p>
            </w:tc>
          </w:tr>
          <w:tr w:rsidR="00890759" w14:paraId="5F4C894C" w14:textId="77777777" w:rsidTr="00E85882">
            <w:trPr>
              <w:trHeight w:val="2621"/>
            </w:trPr>
            <w:tc>
              <w:tcPr>
                <w:tcW w:w="5000" w:type="pct"/>
                <w:tcBorders>
                  <w:top w:val="single" w:sz="4" w:space="0" w:color="FFFFFF" w:themeColor="background1"/>
                  <w:left w:val="nil"/>
                  <w:bottom w:val="nil"/>
                  <w:right w:val="nil"/>
                </w:tcBorders>
                <w:vAlign w:val="center"/>
              </w:tcPr>
              <w:p w14:paraId="364DBCB0" w14:textId="537CC903" w:rsidR="00890759" w:rsidRPr="00E85882" w:rsidRDefault="00890759" w:rsidP="00980796">
                <w:pPr>
                  <w:pStyle w:val="Subtitle"/>
                  <w:framePr w:hSpace="0" w:wrap="auto" w:hAnchor="text" w:yAlign="inline"/>
                </w:pPr>
              </w:p>
            </w:tc>
          </w:tr>
        </w:tbl>
        <w:p w14:paraId="163C0EE4" w14:textId="77777777" w:rsidR="000D1A4B" w:rsidRDefault="000D1A4B" w:rsidP="00980796"/>
        <w:p w14:paraId="1913F1FC" w14:textId="77777777" w:rsidR="000D1A4B" w:rsidRDefault="000D1A4B" w:rsidP="00980796"/>
        <w:p w14:paraId="2D370A05" w14:textId="77777777" w:rsidR="000D1A4B" w:rsidRDefault="000D1A4B" w:rsidP="00980796"/>
        <w:p w14:paraId="33882182" w14:textId="77777777" w:rsidR="00F20D9C" w:rsidRDefault="00F20D9C" w:rsidP="00980796"/>
        <w:p w14:paraId="087A3AD7" w14:textId="77777777" w:rsidR="00F20D9C" w:rsidRDefault="002E4CFA" w:rsidP="002E4CFA">
          <w:pPr>
            <w:tabs>
              <w:tab w:val="left" w:pos="8093"/>
            </w:tabs>
          </w:pPr>
          <w:r>
            <w:tab/>
          </w:r>
        </w:p>
        <w:p w14:paraId="54300FF0" w14:textId="77777777" w:rsidR="00890759" w:rsidRDefault="008A39B6" w:rsidP="00980796"/>
      </w:sdtContent>
    </w:sdt>
    <w:p w14:paraId="52E04F1D" w14:textId="77777777" w:rsidR="004F7D40" w:rsidRDefault="004F7D40" w:rsidP="00980796"/>
    <w:p w14:paraId="0247FF14" w14:textId="77777777" w:rsidR="004F7D40" w:rsidRDefault="004F7D40" w:rsidP="00980796"/>
    <w:p w14:paraId="1F115931" w14:textId="77777777" w:rsidR="002A7560" w:rsidRDefault="002A7560" w:rsidP="00980796">
      <w:pPr>
        <w:rPr>
          <w:rFonts w:eastAsiaTheme="majorEastAsia"/>
          <w:sz w:val="26"/>
          <w:szCs w:val="26"/>
        </w:rPr>
      </w:pPr>
      <w:r>
        <w:br w:type="page"/>
      </w:r>
    </w:p>
    <w:p w14:paraId="779765BF" w14:textId="5BBAE67E" w:rsidR="004F7D40" w:rsidRPr="00CF3CF4" w:rsidRDefault="0076519C" w:rsidP="00554869">
      <w:pPr>
        <w:pStyle w:val="Heading2"/>
        <w:numPr>
          <w:ilvl w:val="0"/>
          <w:numId w:val="3"/>
        </w:numPr>
      </w:pPr>
      <w:r>
        <w:lastRenderedPageBreak/>
        <w:t>Introduction</w:t>
      </w:r>
    </w:p>
    <w:p w14:paraId="06274308" w14:textId="77777777" w:rsidR="00637CA7" w:rsidRDefault="00637CA7" w:rsidP="00980796"/>
    <w:p w14:paraId="5327DB42" w14:textId="2D6A5E00" w:rsidR="00471A82" w:rsidRPr="00D9615E" w:rsidRDefault="00471A82" w:rsidP="00554869">
      <w:pPr>
        <w:pStyle w:val="ListParagraph"/>
        <w:numPr>
          <w:ilvl w:val="1"/>
          <w:numId w:val="2"/>
        </w:numPr>
      </w:pPr>
      <w:r w:rsidRPr="00D9615E">
        <w:t xml:space="preserve">This policy is intended to clearly set out </w:t>
      </w:r>
      <w:r w:rsidR="00D9615E" w:rsidRPr="00D9615E">
        <w:t>Trust</w:t>
      </w:r>
      <w:r w:rsidRPr="00D9615E">
        <w:t xml:space="preserve"> requirements under the Freedom of Information Act 2000 (the FOIA).</w:t>
      </w:r>
    </w:p>
    <w:p w14:paraId="4AD56496" w14:textId="77777777" w:rsidR="00734211" w:rsidRPr="00D9615E" w:rsidRDefault="00734211" w:rsidP="00734211">
      <w:pPr>
        <w:pStyle w:val="ListParagraph"/>
        <w:numPr>
          <w:ilvl w:val="0"/>
          <w:numId w:val="0"/>
        </w:numPr>
        <w:ind w:left="1080"/>
      </w:pPr>
    </w:p>
    <w:p w14:paraId="05D28576" w14:textId="1880CAAE" w:rsidR="00734211" w:rsidRPr="00D9615E" w:rsidRDefault="00471A82" w:rsidP="00554869">
      <w:pPr>
        <w:pStyle w:val="ListParagraph"/>
        <w:numPr>
          <w:ilvl w:val="1"/>
          <w:numId w:val="2"/>
        </w:numPr>
      </w:pPr>
      <w:r w:rsidRPr="00D9615E">
        <w:t xml:space="preserve">The FOIA places legal obligations on public authorities to provide members of the public with access to recorded information held by public authorities </w:t>
      </w:r>
      <w:proofErr w:type="gramStart"/>
      <w:r w:rsidRPr="00D9615E">
        <w:t>and also</w:t>
      </w:r>
      <w:proofErr w:type="gramEnd"/>
      <w:r w:rsidRPr="00D9615E">
        <w:t xml:space="preserve"> to proactively publish certain information.</w:t>
      </w:r>
    </w:p>
    <w:p w14:paraId="1F2266E8" w14:textId="77777777" w:rsidR="00734211" w:rsidRPr="00D9615E" w:rsidRDefault="00734211" w:rsidP="00734211">
      <w:pPr>
        <w:ind w:left="714" w:hanging="357"/>
      </w:pPr>
    </w:p>
    <w:p w14:paraId="14A2C5CE" w14:textId="24FA532B" w:rsidR="00471A82" w:rsidRPr="00471A82" w:rsidRDefault="00471A82" w:rsidP="00554869">
      <w:pPr>
        <w:pStyle w:val="ListParagraph"/>
        <w:numPr>
          <w:ilvl w:val="1"/>
          <w:numId w:val="2"/>
        </w:numPr>
      </w:pPr>
      <w:r w:rsidRPr="00D9615E">
        <w:t xml:space="preserve">As a public authority the </w:t>
      </w:r>
      <w:r w:rsidR="00D9615E" w:rsidRPr="00D9615E">
        <w:t>Trust</w:t>
      </w:r>
      <w:r w:rsidRPr="00D9615E">
        <w:t xml:space="preserve"> is obliged to comply with the requirements of the FOIA by responding to requests for information and proactively publishing information.  This policy sets out how the </w:t>
      </w:r>
      <w:r w:rsidR="00D9615E" w:rsidRPr="00D9615E">
        <w:t>Trust</w:t>
      </w:r>
      <w:r w:rsidRPr="00D9615E">
        <w:t xml:space="preserve"> will comply with its obligations</w:t>
      </w:r>
      <w:r w:rsidRPr="00471A82">
        <w:t xml:space="preserve"> under the </w:t>
      </w:r>
      <w:r w:rsidRPr="00F60C60">
        <w:rPr>
          <w:b/>
          <w:bCs/>
        </w:rPr>
        <w:t>FOIA</w:t>
      </w:r>
      <w:r w:rsidRPr="00471A82">
        <w:t>.</w:t>
      </w:r>
    </w:p>
    <w:p w14:paraId="549AB613" w14:textId="77777777" w:rsidR="004F7D40" w:rsidRDefault="004F7D40" w:rsidP="00980796"/>
    <w:p w14:paraId="4E47CC78" w14:textId="2E5D590A" w:rsidR="004F7D40" w:rsidRPr="004F7D40" w:rsidRDefault="0076519C" w:rsidP="00554869">
      <w:pPr>
        <w:pStyle w:val="Heading2"/>
        <w:numPr>
          <w:ilvl w:val="0"/>
          <w:numId w:val="3"/>
        </w:numPr>
      </w:pPr>
      <w:r>
        <w:t>Definitions</w:t>
      </w:r>
    </w:p>
    <w:p w14:paraId="41BF78A4" w14:textId="77777777" w:rsidR="00193FE7" w:rsidRDefault="00193FE7" w:rsidP="00193FE7"/>
    <w:p w14:paraId="21E1873C" w14:textId="5D02650D" w:rsidR="0062272C" w:rsidRPr="00D9615E" w:rsidRDefault="0062272C" w:rsidP="00554869">
      <w:pPr>
        <w:pStyle w:val="ListParagraph"/>
        <w:numPr>
          <w:ilvl w:val="1"/>
          <w:numId w:val="3"/>
        </w:numPr>
      </w:pPr>
      <w:r w:rsidRPr="00D9615E">
        <w:t>For the purposes of this policy, the following terms have the following meanings:</w:t>
      </w:r>
    </w:p>
    <w:p w14:paraId="3D1CF0B9" w14:textId="77777777" w:rsidR="00193FE7" w:rsidRPr="00D9615E" w:rsidRDefault="00193FE7" w:rsidP="00193FE7">
      <w:pPr>
        <w:tabs>
          <w:tab w:val="num" w:pos="624"/>
        </w:tabs>
      </w:pPr>
    </w:p>
    <w:p w14:paraId="309558D2" w14:textId="544DA7AD" w:rsidR="00F41B7B" w:rsidRPr="00D9615E" w:rsidRDefault="0062272C" w:rsidP="00554869">
      <w:pPr>
        <w:pStyle w:val="ListParagraph"/>
        <w:numPr>
          <w:ilvl w:val="2"/>
          <w:numId w:val="3"/>
        </w:numPr>
        <w:tabs>
          <w:tab w:val="num" w:pos="984"/>
        </w:tabs>
        <w:ind w:left="1440"/>
      </w:pPr>
      <w:r w:rsidRPr="00D9615E">
        <w:t>ICO means the Information Commissioner’s Office, the UK’s data protection regulator.</w:t>
      </w:r>
    </w:p>
    <w:p w14:paraId="20650FCC" w14:textId="77777777" w:rsidR="00193FE7" w:rsidRPr="00D9615E" w:rsidRDefault="00193FE7" w:rsidP="004965F1">
      <w:pPr>
        <w:tabs>
          <w:tab w:val="num" w:pos="624"/>
        </w:tabs>
        <w:ind w:left="360"/>
      </w:pPr>
    </w:p>
    <w:p w14:paraId="4E837E1C" w14:textId="2CBC9EA9" w:rsidR="00F41B7B" w:rsidRPr="00D9615E" w:rsidRDefault="0062272C" w:rsidP="00554869">
      <w:pPr>
        <w:pStyle w:val="ListParagraph"/>
        <w:numPr>
          <w:ilvl w:val="2"/>
          <w:numId w:val="3"/>
        </w:numPr>
        <w:tabs>
          <w:tab w:val="num" w:pos="984"/>
        </w:tabs>
        <w:ind w:left="1440"/>
      </w:pPr>
      <w:r w:rsidRPr="00D9615E">
        <w:t>Information is defined in the FOIA as “any item of recorded material held by or on behalf of a public authority in paper or electronic form”.</w:t>
      </w:r>
    </w:p>
    <w:p w14:paraId="099FA23C" w14:textId="77777777" w:rsidR="00193FE7" w:rsidRPr="00D9615E" w:rsidRDefault="00193FE7" w:rsidP="004965F1">
      <w:pPr>
        <w:tabs>
          <w:tab w:val="num" w:pos="624"/>
        </w:tabs>
        <w:ind w:left="360"/>
      </w:pPr>
    </w:p>
    <w:p w14:paraId="3EAD2745" w14:textId="0B323027" w:rsidR="00F41B7B" w:rsidRPr="00D9615E" w:rsidRDefault="0062272C" w:rsidP="00554869">
      <w:pPr>
        <w:pStyle w:val="ListParagraph"/>
        <w:numPr>
          <w:ilvl w:val="2"/>
          <w:numId w:val="3"/>
        </w:numPr>
        <w:tabs>
          <w:tab w:val="num" w:pos="984"/>
        </w:tabs>
        <w:ind w:left="1440"/>
      </w:pPr>
      <w:r w:rsidRPr="00D9615E">
        <w:t>FOIA means the Freedom of Information Act 2000.</w:t>
      </w:r>
    </w:p>
    <w:p w14:paraId="72A47D49" w14:textId="77777777" w:rsidR="00193FE7" w:rsidRPr="00D9615E" w:rsidRDefault="00193FE7" w:rsidP="004965F1">
      <w:pPr>
        <w:tabs>
          <w:tab w:val="num" w:pos="624"/>
        </w:tabs>
        <w:ind w:left="360"/>
      </w:pPr>
    </w:p>
    <w:p w14:paraId="79A02491" w14:textId="1374B30D" w:rsidR="008C0047" w:rsidRPr="00D9615E" w:rsidRDefault="0062272C" w:rsidP="00554869">
      <w:pPr>
        <w:pStyle w:val="ListParagraph"/>
        <w:numPr>
          <w:ilvl w:val="2"/>
          <w:numId w:val="3"/>
        </w:numPr>
        <w:tabs>
          <w:tab w:val="num" w:pos="984"/>
        </w:tabs>
        <w:ind w:left="1440"/>
      </w:pPr>
      <w:r w:rsidRPr="00D9615E">
        <w:t xml:space="preserve">School day means any day on which there is a session and pupils are in attendance.  School holidays and inset or training days are excluded from the definition of ‘school </w:t>
      </w:r>
      <w:proofErr w:type="gramStart"/>
      <w:r w:rsidRPr="00D9615E">
        <w:t>days</w:t>
      </w:r>
      <w:r w:rsidR="00D9615E">
        <w:t>’</w:t>
      </w:r>
      <w:proofErr w:type="gramEnd"/>
      <w:r w:rsidRPr="00D9615E">
        <w:t>.</w:t>
      </w:r>
    </w:p>
    <w:p w14:paraId="6E72CD1A" w14:textId="77777777" w:rsidR="00152034" w:rsidRDefault="00152034" w:rsidP="00152034">
      <w:pPr>
        <w:pStyle w:val="ListParagraph"/>
        <w:numPr>
          <w:ilvl w:val="0"/>
          <w:numId w:val="0"/>
        </w:numPr>
        <w:ind w:left="714"/>
      </w:pPr>
    </w:p>
    <w:p w14:paraId="1382D73D" w14:textId="1AA2B27A" w:rsidR="00C87746" w:rsidRDefault="0076519C" w:rsidP="00554869">
      <w:pPr>
        <w:pStyle w:val="Heading2"/>
        <w:numPr>
          <w:ilvl w:val="0"/>
          <w:numId w:val="3"/>
        </w:numPr>
      </w:pPr>
      <w:r>
        <w:t xml:space="preserve">Requests for Information </w:t>
      </w:r>
    </w:p>
    <w:p w14:paraId="1D880200" w14:textId="77777777" w:rsidR="00C87746" w:rsidRDefault="00C87746" w:rsidP="00980796"/>
    <w:p w14:paraId="20ED10B0" w14:textId="12CFEDA5" w:rsidR="00F11BBB" w:rsidRPr="00D9615E" w:rsidRDefault="00091A99" w:rsidP="00554869">
      <w:pPr>
        <w:pStyle w:val="ListParagraph"/>
        <w:numPr>
          <w:ilvl w:val="1"/>
          <w:numId w:val="3"/>
        </w:numPr>
      </w:pPr>
      <w:r w:rsidRPr="00091A99">
        <w:t xml:space="preserve">Under the </w:t>
      </w:r>
      <w:r w:rsidRPr="00152034">
        <w:rPr>
          <w:b/>
          <w:bCs/>
        </w:rPr>
        <w:t>FOIA</w:t>
      </w:r>
      <w:r w:rsidRPr="00091A99">
        <w:t xml:space="preserve">, individuals have the right to access recorded information held by the </w:t>
      </w:r>
      <w:r w:rsidR="00D9615E" w:rsidRPr="00D9615E">
        <w:t>Trust</w:t>
      </w:r>
      <w:r w:rsidRPr="00D9615E">
        <w:t>.  If any member of our workforce receives a request for information they should inform the Data Protection Officer at the earliest inconvenience.</w:t>
      </w:r>
    </w:p>
    <w:p w14:paraId="185C39C8" w14:textId="77777777" w:rsidR="00F11BBB" w:rsidRPr="00D9615E" w:rsidRDefault="00F11BBB" w:rsidP="00F11BBB">
      <w:pPr>
        <w:pStyle w:val="ListParagraph"/>
        <w:numPr>
          <w:ilvl w:val="0"/>
          <w:numId w:val="0"/>
        </w:numPr>
        <w:ind w:left="1080"/>
      </w:pPr>
    </w:p>
    <w:p w14:paraId="5F9740CD" w14:textId="235F230A" w:rsidR="00152034" w:rsidRPr="00D9615E" w:rsidRDefault="00091A99" w:rsidP="00554869">
      <w:pPr>
        <w:pStyle w:val="ListParagraph"/>
        <w:numPr>
          <w:ilvl w:val="1"/>
          <w:numId w:val="3"/>
        </w:numPr>
      </w:pPr>
      <w:r w:rsidRPr="00D9615E">
        <w:t xml:space="preserve">The </w:t>
      </w:r>
      <w:r w:rsidR="00D9615E" w:rsidRPr="00D9615E">
        <w:t>Trust</w:t>
      </w:r>
      <w:r w:rsidRPr="00D9615E">
        <w:t xml:space="preserve"> will only accept a request for information which meets </w:t>
      </w:r>
      <w:proofErr w:type="gramStart"/>
      <w:r w:rsidRPr="00D9615E">
        <w:t>all of</w:t>
      </w:r>
      <w:proofErr w:type="gramEnd"/>
      <w:r w:rsidRPr="00D9615E">
        <w:t xml:space="preserve"> the following criteria:</w:t>
      </w:r>
    </w:p>
    <w:p w14:paraId="26DF807B" w14:textId="77777777" w:rsidR="00397215" w:rsidRDefault="00397215" w:rsidP="00093DA0">
      <w:pPr>
        <w:pStyle w:val="ListParagraph"/>
        <w:numPr>
          <w:ilvl w:val="0"/>
          <w:numId w:val="0"/>
        </w:numPr>
        <w:ind w:left="1080"/>
      </w:pPr>
    </w:p>
    <w:p w14:paraId="6FFF390D" w14:textId="77777777" w:rsidR="0003135A" w:rsidRDefault="00091A99" w:rsidP="00554869">
      <w:pPr>
        <w:pStyle w:val="ListParagraph"/>
        <w:numPr>
          <w:ilvl w:val="2"/>
          <w:numId w:val="3"/>
        </w:numPr>
        <w:ind w:left="1440"/>
      </w:pPr>
      <w:r w:rsidRPr="00091A99">
        <w:lastRenderedPageBreak/>
        <w:t>it is made in writing;</w:t>
      </w:r>
    </w:p>
    <w:p w14:paraId="0D335FF0" w14:textId="77777777" w:rsidR="0003135A" w:rsidRDefault="0003135A" w:rsidP="0003135A">
      <w:pPr>
        <w:pStyle w:val="ListParagraph"/>
        <w:numPr>
          <w:ilvl w:val="0"/>
          <w:numId w:val="0"/>
        </w:numPr>
        <w:ind w:left="1440"/>
      </w:pPr>
    </w:p>
    <w:p w14:paraId="6D7D5918" w14:textId="622374B6" w:rsidR="0003135A" w:rsidRDefault="00091A99" w:rsidP="00554869">
      <w:pPr>
        <w:pStyle w:val="ListParagraph"/>
        <w:numPr>
          <w:ilvl w:val="2"/>
          <w:numId w:val="3"/>
        </w:numPr>
        <w:ind w:left="1440"/>
      </w:pPr>
      <w:r w:rsidRPr="00091A99">
        <w:t xml:space="preserve">it states the name of the requester and provides an address/email address for correspondence; and </w:t>
      </w:r>
    </w:p>
    <w:p w14:paraId="5EEAB70D" w14:textId="77777777" w:rsidR="0003135A" w:rsidRDefault="0003135A" w:rsidP="0003135A">
      <w:pPr>
        <w:pStyle w:val="ListParagraph"/>
        <w:numPr>
          <w:ilvl w:val="0"/>
          <w:numId w:val="0"/>
        </w:numPr>
        <w:ind w:left="1440"/>
      </w:pPr>
    </w:p>
    <w:p w14:paraId="62977936" w14:textId="2E3ED2FB" w:rsidR="00397215" w:rsidRDefault="00091A99" w:rsidP="00554869">
      <w:pPr>
        <w:pStyle w:val="ListParagraph"/>
        <w:numPr>
          <w:ilvl w:val="2"/>
          <w:numId w:val="3"/>
        </w:numPr>
        <w:ind w:left="1440"/>
      </w:pPr>
      <w:r w:rsidRPr="00091A99">
        <w:t>it describes the information requested.</w:t>
      </w:r>
    </w:p>
    <w:p w14:paraId="1615EFA6" w14:textId="77777777" w:rsidR="00397215" w:rsidRDefault="00397215" w:rsidP="00397215">
      <w:pPr>
        <w:pStyle w:val="ListParagraph"/>
        <w:numPr>
          <w:ilvl w:val="0"/>
          <w:numId w:val="0"/>
        </w:numPr>
        <w:ind w:left="720"/>
      </w:pPr>
    </w:p>
    <w:p w14:paraId="478A6386" w14:textId="2F234E7E" w:rsidR="00133AC2" w:rsidRPr="00D9615E" w:rsidRDefault="00091A99" w:rsidP="00554869">
      <w:pPr>
        <w:pStyle w:val="ListParagraph"/>
        <w:numPr>
          <w:ilvl w:val="1"/>
          <w:numId w:val="3"/>
        </w:numPr>
      </w:pPr>
      <w:r w:rsidRPr="00091A99">
        <w:t xml:space="preserve">A request may be made in writing (for example by email or letter) to any member of staff.  A </w:t>
      </w:r>
      <w:r w:rsidRPr="00D9615E">
        <w:t xml:space="preserve">request may also be made online via the </w:t>
      </w:r>
      <w:r w:rsidR="00D9615E" w:rsidRPr="00D9615E">
        <w:t>Trust</w:t>
      </w:r>
      <w:r w:rsidRPr="00D9615E">
        <w:t xml:space="preserve">’s website or social media accounts.  </w:t>
      </w:r>
    </w:p>
    <w:p w14:paraId="0DB9AA86" w14:textId="77777777" w:rsidR="00133AC2" w:rsidRPr="00D9615E" w:rsidRDefault="00133AC2" w:rsidP="00133AC2">
      <w:pPr>
        <w:ind w:left="360"/>
      </w:pPr>
    </w:p>
    <w:p w14:paraId="7448C11D" w14:textId="2AC41CF6" w:rsidR="00091A99" w:rsidRPr="00D9615E" w:rsidRDefault="00091A99" w:rsidP="00554869">
      <w:pPr>
        <w:pStyle w:val="ListParagraph"/>
        <w:numPr>
          <w:ilvl w:val="1"/>
          <w:numId w:val="3"/>
        </w:numPr>
      </w:pPr>
      <w:r w:rsidRPr="00D9615E">
        <w:t xml:space="preserve">The </w:t>
      </w:r>
      <w:r w:rsidR="00D9615E" w:rsidRPr="00D9615E">
        <w:t>Trust</w:t>
      </w:r>
      <w:r w:rsidRPr="00D9615E">
        <w:t xml:space="preserve"> will publish details of its procedure for dealing with </w:t>
      </w:r>
      <w:r w:rsidRPr="00D9615E">
        <w:rPr>
          <w:b/>
          <w:bCs/>
        </w:rPr>
        <w:t>FOIA</w:t>
      </w:r>
      <w:r w:rsidRPr="00D9615E">
        <w:t xml:space="preserve"> requests on the </w:t>
      </w:r>
      <w:r w:rsidR="00D9615E" w:rsidRPr="00D9615E">
        <w:t>Trust</w:t>
      </w:r>
      <w:r w:rsidRPr="00D9615E">
        <w:t>’s website, including the contact details of the Data Protection Officer</w:t>
      </w:r>
      <w:r w:rsidR="0074463D" w:rsidRPr="00D9615E">
        <w:t>.</w:t>
      </w:r>
    </w:p>
    <w:p w14:paraId="048F65AE" w14:textId="77777777" w:rsidR="00F17D86" w:rsidRDefault="00F17D86" w:rsidP="00F17D86">
      <w:pPr>
        <w:pStyle w:val="Heading2"/>
      </w:pPr>
    </w:p>
    <w:p w14:paraId="42C535E1" w14:textId="1C15912C" w:rsidR="00131E73" w:rsidRPr="00131E73" w:rsidRDefault="0076519C" w:rsidP="00554869">
      <w:pPr>
        <w:pStyle w:val="Heading2"/>
        <w:numPr>
          <w:ilvl w:val="0"/>
          <w:numId w:val="3"/>
        </w:numPr>
      </w:pPr>
      <w:r>
        <w:t xml:space="preserve">Procedure for Handling FOIA Requests </w:t>
      </w:r>
    </w:p>
    <w:p w14:paraId="22B0DCD8" w14:textId="77777777" w:rsidR="00131E73" w:rsidRPr="00131E73" w:rsidRDefault="00131E73" w:rsidP="00980796"/>
    <w:p w14:paraId="7BBF318F" w14:textId="41A7F440" w:rsidR="004965F1" w:rsidRPr="00D9615E" w:rsidRDefault="004965F1" w:rsidP="00554869">
      <w:pPr>
        <w:pStyle w:val="ListParagraph"/>
        <w:numPr>
          <w:ilvl w:val="1"/>
          <w:numId w:val="3"/>
        </w:numPr>
        <w:ind w:left="720"/>
      </w:pPr>
      <w:r w:rsidRPr="00D9615E">
        <w:t xml:space="preserve">The </w:t>
      </w:r>
      <w:r w:rsidR="00D9615E" w:rsidRPr="00D9615E">
        <w:t>Trust</w:t>
      </w:r>
      <w:r w:rsidRPr="00D9615E">
        <w:t xml:space="preserve"> must respond to </w:t>
      </w:r>
      <w:r w:rsidRPr="00D9615E">
        <w:rPr>
          <w:b/>
          <w:bCs/>
        </w:rPr>
        <w:t>FOIA</w:t>
      </w:r>
      <w:r w:rsidRPr="00D9615E">
        <w:t xml:space="preserve"> requests within 20 </w:t>
      </w:r>
      <w:r w:rsidRPr="00D9615E">
        <w:rPr>
          <w:b/>
          <w:bCs/>
        </w:rPr>
        <w:t>school days</w:t>
      </w:r>
      <w:r w:rsidRPr="00D9615E">
        <w:t xml:space="preserve"> (or 60 working days if this is shorter).  In certain circumstances where the </w:t>
      </w:r>
      <w:r w:rsidR="00D9615E" w:rsidRPr="00D9615E">
        <w:t>Trust</w:t>
      </w:r>
      <w:r w:rsidRPr="00D9615E">
        <w:t xml:space="preserve"> considers that a qualified exemption applies, the </w:t>
      </w:r>
      <w:r w:rsidR="00D9615E" w:rsidRPr="00D9615E">
        <w:t>Trust</w:t>
      </w:r>
      <w:r w:rsidRPr="00D9615E">
        <w:t xml:space="preserve"> may extend the period for responding to consider the public interest test for a further 20 </w:t>
      </w:r>
      <w:r w:rsidRPr="00D9615E">
        <w:rPr>
          <w:b/>
          <w:bCs/>
        </w:rPr>
        <w:t>school days</w:t>
      </w:r>
      <w:r w:rsidRPr="00D9615E">
        <w:t xml:space="preserve"> where it is reasonable to do so.</w:t>
      </w:r>
    </w:p>
    <w:p w14:paraId="7FB4BEF3" w14:textId="77777777" w:rsidR="004965F1" w:rsidRPr="00D9615E" w:rsidRDefault="004965F1" w:rsidP="00FA4CE2"/>
    <w:p w14:paraId="69C89CDB" w14:textId="34626ACD" w:rsidR="00AC7A2E" w:rsidRPr="00D9615E" w:rsidRDefault="004965F1" w:rsidP="00554869">
      <w:pPr>
        <w:pStyle w:val="ListParagraph"/>
        <w:numPr>
          <w:ilvl w:val="1"/>
          <w:numId w:val="3"/>
        </w:numPr>
        <w:ind w:left="720"/>
      </w:pPr>
      <w:r w:rsidRPr="00D9615E">
        <w:t xml:space="preserve">When responding to the </w:t>
      </w:r>
      <w:r w:rsidRPr="00D9615E">
        <w:rPr>
          <w:b/>
          <w:bCs/>
        </w:rPr>
        <w:t>FOIA</w:t>
      </w:r>
      <w:r w:rsidRPr="00D9615E">
        <w:t xml:space="preserve"> request, the </w:t>
      </w:r>
      <w:r w:rsidR="00D9615E" w:rsidRPr="00D9615E">
        <w:t>Trust</w:t>
      </w:r>
      <w:r w:rsidRPr="00D9615E">
        <w:t xml:space="preserve"> must confirm whether or not the information requested is held by the </w:t>
      </w:r>
      <w:r w:rsidR="00D9615E" w:rsidRPr="00D9615E">
        <w:t>Trust</w:t>
      </w:r>
      <w:r w:rsidRPr="00D9615E">
        <w:t>, provide a copy of the information requested (subject to exemptions set out below), provide details of the internal review procedure (see section 30 below) and explain the right to make a complaint to the ICO.</w:t>
      </w:r>
    </w:p>
    <w:p w14:paraId="50366FC0" w14:textId="77777777" w:rsidR="00AC7A2E" w:rsidRPr="00D9615E" w:rsidRDefault="00AC7A2E" w:rsidP="00AC7A2E">
      <w:pPr>
        <w:pStyle w:val="ListParagraph"/>
        <w:numPr>
          <w:ilvl w:val="0"/>
          <w:numId w:val="0"/>
        </w:numPr>
        <w:ind w:left="714"/>
      </w:pPr>
    </w:p>
    <w:p w14:paraId="1BAA8754" w14:textId="5084D9B8" w:rsidR="00D03ABA" w:rsidRPr="00D9615E" w:rsidRDefault="004965F1" w:rsidP="00554869">
      <w:pPr>
        <w:pStyle w:val="ListParagraph"/>
        <w:numPr>
          <w:ilvl w:val="1"/>
          <w:numId w:val="3"/>
        </w:numPr>
        <w:ind w:left="720"/>
      </w:pPr>
      <w:r w:rsidRPr="00D9615E">
        <w:t xml:space="preserve">There are certain circumstances where the </w:t>
      </w:r>
      <w:r w:rsidR="00D9615E" w:rsidRPr="00D9615E">
        <w:t>Trust</w:t>
      </w:r>
      <w:r w:rsidRPr="00D9615E">
        <w:t xml:space="preserve"> will not be required to provide a response to a </w:t>
      </w:r>
      <w:r w:rsidRPr="00D9615E">
        <w:rPr>
          <w:b/>
          <w:bCs/>
        </w:rPr>
        <w:t xml:space="preserve">FOIA </w:t>
      </w:r>
      <w:r w:rsidRPr="00D9615E">
        <w:t>request.  These are as follows:</w:t>
      </w:r>
    </w:p>
    <w:p w14:paraId="78166E17" w14:textId="77777777" w:rsidR="00D03ABA" w:rsidRPr="00D9615E" w:rsidRDefault="00D03ABA" w:rsidP="00D03ABA">
      <w:pPr>
        <w:pStyle w:val="ListParagraph"/>
        <w:numPr>
          <w:ilvl w:val="0"/>
          <w:numId w:val="0"/>
        </w:numPr>
        <w:ind w:left="714"/>
      </w:pPr>
    </w:p>
    <w:p w14:paraId="254AB276" w14:textId="2B2B3637" w:rsidR="00D03ABA" w:rsidRPr="00D9615E" w:rsidRDefault="004965F1" w:rsidP="00554869">
      <w:pPr>
        <w:pStyle w:val="ListParagraph"/>
        <w:numPr>
          <w:ilvl w:val="2"/>
          <w:numId w:val="3"/>
        </w:numPr>
      </w:pPr>
      <w:r w:rsidRPr="00D9615E">
        <w:t xml:space="preserve">The </w:t>
      </w:r>
      <w:r w:rsidR="00D9615E" w:rsidRPr="00D9615E">
        <w:t>Trust</w:t>
      </w:r>
      <w:r w:rsidRPr="00D9615E">
        <w:t xml:space="preserve"> reasonably requires further information </w:t>
      </w:r>
      <w:proofErr w:type="gramStart"/>
      <w:r w:rsidRPr="00D9615E">
        <w:t>in order to</w:t>
      </w:r>
      <w:proofErr w:type="gramEnd"/>
      <w:r w:rsidRPr="00D9615E">
        <w:t xml:space="preserve"> clarify the request and has informed the requester of the need for clarification but has not received a response.</w:t>
      </w:r>
    </w:p>
    <w:p w14:paraId="4199736E" w14:textId="77777777" w:rsidR="00A01BB2" w:rsidRPr="00D9615E" w:rsidRDefault="00A01BB2" w:rsidP="00A01BB2">
      <w:pPr>
        <w:pStyle w:val="ListParagraph"/>
        <w:numPr>
          <w:ilvl w:val="0"/>
          <w:numId w:val="0"/>
        </w:numPr>
        <w:ind w:left="720"/>
      </w:pPr>
    </w:p>
    <w:p w14:paraId="5E9070F7" w14:textId="77777777" w:rsidR="00A01BB2" w:rsidRDefault="004965F1" w:rsidP="00554869">
      <w:pPr>
        <w:pStyle w:val="ListParagraph"/>
        <w:numPr>
          <w:ilvl w:val="2"/>
          <w:numId w:val="3"/>
        </w:numPr>
      </w:pPr>
      <w:r w:rsidRPr="00D9615E">
        <w:t>The information is</w:t>
      </w:r>
      <w:r w:rsidRPr="004965F1">
        <w:t xml:space="preserve"> no longer readily available as it is contained in files that have been placed in archive storage or is difficult to access for similar reasons.</w:t>
      </w:r>
    </w:p>
    <w:p w14:paraId="664A8BC5" w14:textId="77777777" w:rsidR="00A01BB2" w:rsidRDefault="00A01BB2" w:rsidP="00A01BB2"/>
    <w:p w14:paraId="402AAC03" w14:textId="77777777" w:rsidR="00A01BB2" w:rsidRDefault="004965F1" w:rsidP="00554869">
      <w:pPr>
        <w:pStyle w:val="ListParagraph"/>
        <w:numPr>
          <w:ilvl w:val="2"/>
          <w:numId w:val="3"/>
        </w:numPr>
      </w:pPr>
      <w:r w:rsidRPr="004965F1">
        <w:t xml:space="preserve">The information requested is exempt from disclosure under section 2 </w:t>
      </w:r>
      <w:r w:rsidRPr="00A01BB2">
        <w:rPr>
          <w:b/>
          <w:bCs/>
        </w:rPr>
        <w:t>FOIA</w:t>
      </w:r>
      <w:r w:rsidRPr="004965F1">
        <w:t xml:space="preserve"> (see section 13 below).</w:t>
      </w:r>
    </w:p>
    <w:p w14:paraId="4015B479" w14:textId="77777777" w:rsidR="00A01BB2" w:rsidRDefault="00A01BB2" w:rsidP="00A01BB2"/>
    <w:p w14:paraId="4A5C581B" w14:textId="77777777" w:rsidR="00A01BB2" w:rsidRDefault="004965F1" w:rsidP="00554869">
      <w:pPr>
        <w:pStyle w:val="ListParagraph"/>
        <w:numPr>
          <w:ilvl w:val="2"/>
          <w:numId w:val="3"/>
        </w:numPr>
      </w:pPr>
      <w:r w:rsidRPr="004965F1">
        <w:lastRenderedPageBreak/>
        <w:t>The cost of providing the information exceeds the appropriate limit (see section 15 below).</w:t>
      </w:r>
    </w:p>
    <w:p w14:paraId="53ACE5AA" w14:textId="77777777" w:rsidR="00A01BB2" w:rsidRDefault="00A01BB2" w:rsidP="00A01BB2">
      <w:pPr>
        <w:pStyle w:val="ListParagraph"/>
        <w:numPr>
          <w:ilvl w:val="0"/>
          <w:numId w:val="0"/>
        </w:numPr>
        <w:ind w:left="714"/>
      </w:pPr>
    </w:p>
    <w:p w14:paraId="3DC26412" w14:textId="77777777" w:rsidR="00A01BB2" w:rsidRDefault="004965F1" w:rsidP="00554869">
      <w:pPr>
        <w:pStyle w:val="ListParagraph"/>
        <w:numPr>
          <w:ilvl w:val="2"/>
          <w:numId w:val="3"/>
        </w:numPr>
      </w:pPr>
      <w:r w:rsidRPr="004965F1">
        <w:t>The request is vexatious (see section 28 below).</w:t>
      </w:r>
    </w:p>
    <w:p w14:paraId="6585DC54" w14:textId="77777777" w:rsidR="00A01BB2" w:rsidRDefault="00A01BB2" w:rsidP="00A01BB2"/>
    <w:p w14:paraId="6C76E2BC" w14:textId="77777777" w:rsidR="00A01BB2" w:rsidRDefault="004965F1" w:rsidP="00554869">
      <w:pPr>
        <w:pStyle w:val="ListParagraph"/>
        <w:numPr>
          <w:ilvl w:val="2"/>
          <w:numId w:val="3"/>
        </w:numPr>
      </w:pPr>
      <w:r w:rsidRPr="004965F1">
        <w:t>The request is a repeated request from the same person.</w:t>
      </w:r>
    </w:p>
    <w:p w14:paraId="27E5296E" w14:textId="77777777" w:rsidR="00A01BB2" w:rsidRDefault="00A01BB2" w:rsidP="00A01BB2"/>
    <w:p w14:paraId="34AF5ECD" w14:textId="05997DAC" w:rsidR="004965F1" w:rsidRPr="004965F1" w:rsidRDefault="004965F1" w:rsidP="00554869">
      <w:pPr>
        <w:pStyle w:val="ListParagraph"/>
        <w:numPr>
          <w:ilvl w:val="2"/>
          <w:numId w:val="3"/>
        </w:numPr>
      </w:pPr>
      <w:r w:rsidRPr="004965F1">
        <w:t>A fee notice was not paid (see section 20 below).</w:t>
      </w:r>
    </w:p>
    <w:p w14:paraId="0D3C2138" w14:textId="77777777" w:rsidR="00F17D86" w:rsidRDefault="00F17D86" w:rsidP="00F17D86">
      <w:pPr>
        <w:pStyle w:val="Heading2"/>
      </w:pPr>
    </w:p>
    <w:p w14:paraId="0F81170D" w14:textId="193A7636" w:rsidR="0076519C" w:rsidRDefault="0076519C" w:rsidP="00554869">
      <w:pPr>
        <w:pStyle w:val="Heading2"/>
        <w:numPr>
          <w:ilvl w:val="0"/>
          <w:numId w:val="3"/>
        </w:numPr>
      </w:pPr>
      <w:r>
        <w:t xml:space="preserve">Exemptions </w:t>
      </w:r>
    </w:p>
    <w:p w14:paraId="040E89F6" w14:textId="77777777" w:rsidR="006243C5" w:rsidRDefault="006243C5" w:rsidP="006243C5"/>
    <w:p w14:paraId="1AEA77B9" w14:textId="7EB00E1E" w:rsidR="006243C5" w:rsidRPr="00D9615E" w:rsidRDefault="000B397F" w:rsidP="00554869">
      <w:pPr>
        <w:pStyle w:val="ListParagraph"/>
        <w:numPr>
          <w:ilvl w:val="1"/>
          <w:numId w:val="3"/>
        </w:numPr>
      </w:pPr>
      <w:r w:rsidRPr="000B397F">
        <w:t xml:space="preserve">Where </w:t>
      </w:r>
      <w:r w:rsidRPr="00D9615E">
        <w:t xml:space="preserve">the information requested is held by the </w:t>
      </w:r>
      <w:r w:rsidR="00D9615E" w:rsidRPr="00D9615E">
        <w:t>Trust</w:t>
      </w:r>
      <w:r w:rsidRPr="00D9615E">
        <w:t xml:space="preserve">, the </w:t>
      </w:r>
      <w:r w:rsidR="00D9615E" w:rsidRPr="00D9615E">
        <w:t>Trust</w:t>
      </w:r>
      <w:r w:rsidRPr="00D9615E">
        <w:t xml:space="preserve"> will need to consider whether the information can be released or whether the disclosure is exempt under the</w:t>
      </w:r>
      <w:r w:rsidRPr="00D9615E">
        <w:rPr>
          <w:b/>
          <w:bCs/>
        </w:rPr>
        <w:t xml:space="preserve"> FOIA</w:t>
      </w:r>
      <w:r w:rsidRPr="00D9615E">
        <w:t>.</w:t>
      </w:r>
    </w:p>
    <w:p w14:paraId="7EF8C8EC" w14:textId="77777777" w:rsidR="006243C5" w:rsidRPr="00D9615E" w:rsidRDefault="006243C5" w:rsidP="006243C5">
      <w:pPr>
        <w:pStyle w:val="ListParagraph"/>
        <w:numPr>
          <w:ilvl w:val="0"/>
          <w:numId w:val="0"/>
        </w:numPr>
        <w:ind w:left="720"/>
      </w:pPr>
    </w:p>
    <w:p w14:paraId="0EA50030" w14:textId="6D529E23" w:rsidR="002A64C4" w:rsidRPr="00D9615E" w:rsidRDefault="000B397F" w:rsidP="00554869">
      <w:pPr>
        <w:pStyle w:val="ListParagraph"/>
        <w:numPr>
          <w:ilvl w:val="1"/>
          <w:numId w:val="3"/>
        </w:numPr>
      </w:pPr>
      <w:r w:rsidRPr="00D9615E">
        <w:t xml:space="preserve">Common exemptions that may be applicable to the </w:t>
      </w:r>
      <w:r w:rsidR="00D9615E" w:rsidRPr="00D9615E">
        <w:t>Trust</w:t>
      </w:r>
      <w:r w:rsidRPr="00D9615E">
        <w:t xml:space="preserve"> include:</w:t>
      </w:r>
    </w:p>
    <w:p w14:paraId="6B04EC41" w14:textId="77777777" w:rsidR="002A64C4" w:rsidRPr="00D9615E" w:rsidRDefault="002A64C4" w:rsidP="00F17D86">
      <w:pPr>
        <w:pStyle w:val="ListParagraph"/>
        <w:numPr>
          <w:ilvl w:val="0"/>
          <w:numId w:val="0"/>
        </w:numPr>
        <w:ind w:left="720"/>
      </w:pPr>
    </w:p>
    <w:p w14:paraId="00AE2FFE" w14:textId="77777777" w:rsidR="002A64C4" w:rsidRPr="00D9615E" w:rsidRDefault="000B397F" w:rsidP="00554869">
      <w:pPr>
        <w:pStyle w:val="ListParagraph"/>
        <w:numPr>
          <w:ilvl w:val="2"/>
          <w:numId w:val="3"/>
        </w:numPr>
        <w:ind w:left="1440"/>
      </w:pPr>
      <w:r w:rsidRPr="00D9615E">
        <w:t>Section 21 – the information requested is already publicly available.</w:t>
      </w:r>
    </w:p>
    <w:p w14:paraId="380DD4E8" w14:textId="77777777" w:rsidR="002A64C4" w:rsidRPr="00D9615E" w:rsidRDefault="002A64C4" w:rsidP="004578C5">
      <w:pPr>
        <w:pStyle w:val="ListParagraph"/>
        <w:numPr>
          <w:ilvl w:val="0"/>
          <w:numId w:val="0"/>
        </w:numPr>
        <w:ind w:left="1080"/>
      </w:pPr>
    </w:p>
    <w:p w14:paraId="3916020D" w14:textId="5D2C75AB" w:rsidR="002A64C4" w:rsidRPr="00D9615E" w:rsidRDefault="000B397F" w:rsidP="00554869">
      <w:pPr>
        <w:pStyle w:val="ListParagraph"/>
        <w:numPr>
          <w:ilvl w:val="2"/>
          <w:numId w:val="3"/>
        </w:numPr>
        <w:ind w:left="1440"/>
      </w:pPr>
      <w:r w:rsidRPr="00D9615E">
        <w:t xml:space="preserve">Section 22 – the information requested is information which the </w:t>
      </w:r>
      <w:r w:rsidR="00D9615E" w:rsidRPr="00D9615E">
        <w:t>Trust</w:t>
      </w:r>
      <w:r w:rsidRPr="00D9615E">
        <w:t xml:space="preserve"> intends to publish </w:t>
      </w:r>
      <w:proofErr w:type="gramStart"/>
      <w:r w:rsidRPr="00D9615E">
        <w:t>at a later date</w:t>
      </w:r>
      <w:proofErr w:type="gramEnd"/>
      <w:r w:rsidRPr="00D9615E">
        <w:t>.</w:t>
      </w:r>
    </w:p>
    <w:p w14:paraId="1C5986DD" w14:textId="77777777" w:rsidR="002A64C4" w:rsidRDefault="002A64C4" w:rsidP="004578C5">
      <w:pPr>
        <w:ind w:left="360"/>
      </w:pPr>
    </w:p>
    <w:p w14:paraId="4331532F" w14:textId="77777777" w:rsidR="002A64C4" w:rsidRDefault="000B397F" w:rsidP="00554869">
      <w:pPr>
        <w:pStyle w:val="ListParagraph"/>
        <w:numPr>
          <w:ilvl w:val="2"/>
          <w:numId w:val="3"/>
        </w:numPr>
        <w:ind w:left="1440"/>
      </w:pPr>
      <w:r w:rsidRPr="000B397F">
        <w:t>Section 31 – the information requested could prejudice the effective detection and prevention of crime.</w:t>
      </w:r>
    </w:p>
    <w:p w14:paraId="5650FCC7" w14:textId="77777777" w:rsidR="002A64C4" w:rsidRDefault="002A64C4" w:rsidP="004578C5">
      <w:pPr>
        <w:ind w:left="360"/>
      </w:pPr>
    </w:p>
    <w:p w14:paraId="0BFF4426" w14:textId="44651C3B" w:rsidR="002A64C4" w:rsidRPr="00D9615E" w:rsidRDefault="000B397F" w:rsidP="00554869">
      <w:pPr>
        <w:pStyle w:val="ListParagraph"/>
        <w:numPr>
          <w:ilvl w:val="2"/>
          <w:numId w:val="3"/>
        </w:numPr>
        <w:ind w:left="1440"/>
      </w:pPr>
      <w:r w:rsidRPr="00D9615E">
        <w:t xml:space="preserve">Section 36 – the information requested is information which, in the opinion of the Chair of Directors of the </w:t>
      </w:r>
      <w:r w:rsidR="00D9615E" w:rsidRPr="00D9615E">
        <w:t>Trust</w:t>
      </w:r>
      <w:r w:rsidRPr="00D9615E">
        <w:t xml:space="preserve">, would prejudice the effective conduct of the </w:t>
      </w:r>
      <w:r w:rsidR="00D9615E" w:rsidRPr="00D9615E">
        <w:t>Trust</w:t>
      </w:r>
      <w:r w:rsidRPr="00D9615E">
        <w:t>.</w:t>
      </w:r>
    </w:p>
    <w:p w14:paraId="5AE624E5" w14:textId="77777777" w:rsidR="002A64C4" w:rsidRPr="00D9615E" w:rsidRDefault="002A64C4" w:rsidP="004578C5">
      <w:pPr>
        <w:ind w:left="1074" w:hanging="357"/>
      </w:pPr>
    </w:p>
    <w:p w14:paraId="353190A1" w14:textId="77777777" w:rsidR="002A64C4" w:rsidRPr="00D9615E" w:rsidRDefault="00540332" w:rsidP="00554869">
      <w:pPr>
        <w:pStyle w:val="ListParagraph"/>
        <w:numPr>
          <w:ilvl w:val="2"/>
          <w:numId w:val="3"/>
        </w:numPr>
        <w:ind w:left="1440"/>
      </w:pPr>
      <w:r w:rsidRPr="00D9615E">
        <w:t>Section 38 – the information that could prejudice the physical health, mental health or safety of an individual.</w:t>
      </w:r>
    </w:p>
    <w:p w14:paraId="49864947" w14:textId="77777777" w:rsidR="002A64C4" w:rsidRPr="00D9615E" w:rsidRDefault="002A64C4" w:rsidP="004578C5">
      <w:pPr>
        <w:ind w:left="1068" w:hanging="357"/>
      </w:pPr>
    </w:p>
    <w:p w14:paraId="0550FB3E" w14:textId="2A3B14B3" w:rsidR="00F17D86" w:rsidRPr="00D9615E" w:rsidRDefault="00540332" w:rsidP="00554869">
      <w:pPr>
        <w:pStyle w:val="ListParagraph"/>
        <w:numPr>
          <w:ilvl w:val="2"/>
          <w:numId w:val="3"/>
        </w:numPr>
        <w:ind w:left="1434"/>
      </w:pPr>
      <w:r w:rsidRPr="00D9615E">
        <w:t xml:space="preserve">Section 40(1) – the request is for the requester’s personal data.  This request should be dealt with as a ‘subject access request’ in accordance with the </w:t>
      </w:r>
      <w:r w:rsidR="00D9615E" w:rsidRPr="00D9615E">
        <w:t>Trust</w:t>
      </w:r>
      <w:r w:rsidRPr="00D9615E">
        <w:t xml:space="preserve">’s </w:t>
      </w:r>
      <w:r w:rsidR="00D9615E" w:rsidRPr="00D9615E">
        <w:t>policies.</w:t>
      </w:r>
    </w:p>
    <w:p w14:paraId="0EC339BE" w14:textId="77777777" w:rsidR="00F17D86" w:rsidRPr="00D9615E" w:rsidRDefault="00F17D86" w:rsidP="004578C5">
      <w:pPr>
        <w:pStyle w:val="ListParagraph"/>
        <w:numPr>
          <w:ilvl w:val="0"/>
          <w:numId w:val="0"/>
        </w:numPr>
        <w:ind w:left="720"/>
      </w:pPr>
    </w:p>
    <w:p w14:paraId="6FF586C2" w14:textId="43649911" w:rsidR="002A64C4" w:rsidRDefault="00540332" w:rsidP="00554869">
      <w:pPr>
        <w:pStyle w:val="ListParagraph"/>
        <w:numPr>
          <w:ilvl w:val="2"/>
          <w:numId w:val="3"/>
        </w:numPr>
        <w:ind w:left="1446"/>
      </w:pPr>
      <w:r w:rsidRPr="00D9615E">
        <w:t>Section 40(2) – the information requested contains</w:t>
      </w:r>
      <w:r w:rsidRPr="00540332">
        <w:t xml:space="preserve"> personal data of a third party and the disclosure would breach one of the data protection principles.</w:t>
      </w:r>
    </w:p>
    <w:p w14:paraId="393FB31E" w14:textId="77777777" w:rsidR="002A64C4" w:rsidRDefault="002A64C4" w:rsidP="004578C5">
      <w:pPr>
        <w:ind w:left="1080" w:hanging="357"/>
      </w:pPr>
    </w:p>
    <w:p w14:paraId="043AC489" w14:textId="018BCA65" w:rsidR="00540332" w:rsidRPr="00D9615E" w:rsidRDefault="00540332" w:rsidP="00554869">
      <w:pPr>
        <w:pStyle w:val="ListParagraph"/>
        <w:numPr>
          <w:ilvl w:val="2"/>
          <w:numId w:val="3"/>
        </w:numPr>
        <w:ind w:left="1446"/>
      </w:pPr>
      <w:r w:rsidRPr="00D9615E">
        <w:lastRenderedPageBreak/>
        <w:t xml:space="preserve">Section 41 – the information requested is information which has been provided to the </w:t>
      </w:r>
      <w:r w:rsidR="00D9615E" w:rsidRPr="00D9615E">
        <w:t>Trust</w:t>
      </w:r>
      <w:r w:rsidRPr="00D9615E">
        <w:t xml:space="preserve"> in confidence.</w:t>
      </w:r>
    </w:p>
    <w:p w14:paraId="1623C4D2" w14:textId="77777777" w:rsidR="00081B6D" w:rsidRPr="00D9615E" w:rsidRDefault="00081B6D" w:rsidP="00601BD2">
      <w:pPr>
        <w:pStyle w:val="ListParagraph"/>
        <w:numPr>
          <w:ilvl w:val="0"/>
          <w:numId w:val="0"/>
        </w:numPr>
        <w:ind w:left="720"/>
      </w:pPr>
    </w:p>
    <w:p w14:paraId="5DF794EB" w14:textId="3756159B" w:rsidR="000507A5" w:rsidRPr="00D9615E" w:rsidRDefault="00540332" w:rsidP="00554869">
      <w:pPr>
        <w:pStyle w:val="ListParagraph"/>
        <w:numPr>
          <w:ilvl w:val="1"/>
          <w:numId w:val="3"/>
        </w:numPr>
        <w:ind w:left="1086"/>
      </w:pPr>
      <w:r w:rsidRPr="00D9615E">
        <w:t xml:space="preserve">Some of the above exemptions are ‘qualified exemptions’.  This means that the </w:t>
      </w:r>
      <w:r w:rsidR="00D9615E" w:rsidRPr="00D9615E">
        <w:t>Trust</w:t>
      </w:r>
      <w:r w:rsidRPr="00D9615E">
        <w:t xml:space="preserve"> must consider whether there is an overarching public interest in disclosing the information, even if an exemption applies.</w:t>
      </w:r>
    </w:p>
    <w:p w14:paraId="1D8F5E10" w14:textId="77777777" w:rsidR="000507A5" w:rsidRPr="000507A5" w:rsidRDefault="000507A5" w:rsidP="000507A5"/>
    <w:p w14:paraId="6FF74859" w14:textId="6350AF2D" w:rsidR="000507A5" w:rsidRDefault="000507A5" w:rsidP="00554869">
      <w:pPr>
        <w:pStyle w:val="Heading2"/>
        <w:numPr>
          <w:ilvl w:val="0"/>
          <w:numId w:val="3"/>
        </w:numPr>
      </w:pPr>
      <w:r>
        <w:t>The Appropriate Limit</w:t>
      </w:r>
    </w:p>
    <w:p w14:paraId="62BFCBA6" w14:textId="77777777" w:rsidR="00405F3E" w:rsidRDefault="00405F3E" w:rsidP="00405F3E"/>
    <w:p w14:paraId="57777CAD" w14:textId="7AB96171" w:rsidR="00432D2A" w:rsidRPr="00D9615E" w:rsidRDefault="00405F3E" w:rsidP="00554869">
      <w:pPr>
        <w:pStyle w:val="ListParagraph"/>
        <w:numPr>
          <w:ilvl w:val="1"/>
          <w:numId w:val="3"/>
        </w:numPr>
      </w:pPr>
      <w:r w:rsidRPr="00405F3E">
        <w:t xml:space="preserve">The </w:t>
      </w:r>
      <w:r w:rsidR="00D9615E" w:rsidRPr="00D9615E">
        <w:t>Trust</w:t>
      </w:r>
      <w:r w:rsidRPr="00D9615E">
        <w:t xml:space="preserve"> is not obliged to provide information where complying with the </w:t>
      </w:r>
      <w:r w:rsidRPr="00D9615E">
        <w:rPr>
          <w:b/>
          <w:bCs/>
        </w:rPr>
        <w:t>FOIA</w:t>
      </w:r>
      <w:r w:rsidRPr="00D9615E">
        <w:t xml:space="preserve"> request exceeds the cost limit set out by Regulation 4 of the Freedom of Information and Data Protection (Appropriate Limit and Fees) Regulations 2004.  The cost limit is currently set at £450, which is equivalent to 24 staff hours</w:t>
      </w:r>
      <w:r w:rsidR="00432D2A" w:rsidRPr="00D9615E">
        <w:t>.</w:t>
      </w:r>
    </w:p>
    <w:p w14:paraId="22BB0791" w14:textId="77777777" w:rsidR="00432D2A" w:rsidRPr="00D9615E" w:rsidRDefault="00432D2A" w:rsidP="00432D2A">
      <w:pPr>
        <w:pStyle w:val="ListParagraph"/>
        <w:numPr>
          <w:ilvl w:val="0"/>
          <w:numId w:val="0"/>
        </w:numPr>
        <w:ind w:left="720"/>
      </w:pPr>
    </w:p>
    <w:p w14:paraId="08C63DFA" w14:textId="7DEB07BC" w:rsidR="00405F3E" w:rsidRPr="00D9615E" w:rsidRDefault="00405F3E" w:rsidP="00554869">
      <w:pPr>
        <w:pStyle w:val="ListParagraph"/>
        <w:numPr>
          <w:ilvl w:val="1"/>
          <w:numId w:val="3"/>
        </w:numPr>
      </w:pPr>
      <w:r w:rsidRPr="00D9615E">
        <w:t xml:space="preserve">When estimating how long it will take to comply with a </w:t>
      </w:r>
      <w:r w:rsidRPr="00D9615E">
        <w:rPr>
          <w:b/>
          <w:bCs/>
        </w:rPr>
        <w:t>FOIA</w:t>
      </w:r>
      <w:r w:rsidRPr="00D9615E">
        <w:t xml:space="preserve"> request, the </w:t>
      </w:r>
      <w:r w:rsidR="00D9615E" w:rsidRPr="00D9615E">
        <w:t>Trust</w:t>
      </w:r>
      <w:r w:rsidRPr="00D9615E">
        <w:t xml:space="preserve"> can only </w:t>
      </w:r>
      <w:proofErr w:type="gramStart"/>
      <w:r w:rsidRPr="00D9615E">
        <w:t>take into account</w:t>
      </w:r>
      <w:proofErr w:type="gramEnd"/>
      <w:r w:rsidRPr="00D9615E">
        <w:t xml:space="preserve"> the following activities:</w:t>
      </w:r>
    </w:p>
    <w:p w14:paraId="284A56B3" w14:textId="77777777" w:rsidR="0030073C" w:rsidRDefault="0030073C" w:rsidP="0030073C"/>
    <w:p w14:paraId="78A0B861" w14:textId="77777777" w:rsidR="0030073C" w:rsidRDefault="00405F3E" w:rsidP="00554869">
      <w:pPr>
        <w:pStyle w:val="ListParagraph"/>
        <w:numPr>
          <w:ilvl w:val="2"/>
          <w:numId w:val="3"/>
        </w:numPr>
        <w:ind w:left="1440"/>
      </w:pPr>
      <w:r w:rsidRPr="00405F3E">
        <w:t>determining whether or not we hold the information;</w:t>
      </w:r>
    </w:p>
    <w:p w14:paraId="2CD6C7E8" w14:textId="77777777" w:rsidR="0030073C" w:rsidRDefault="0030073C" w:rsidP="003E6C81">
      <w:pPr>
        <w:pStyle w:val="ListParagraph"/>
        <w:numPr>
          <w:ilvl w:val="0"/>
          <w:numId w:val="0"/>
        </w:numPr>
        <w:ind w:left="1080"/>
      </w:pPr>
    </w:p>
    <w:p w14:paraId="6D3204E5" w14:textId="77777777" w:rsidR="0030073C" w:rsidRDefault="00405F3E" w:rsidP="00554869">
      <w:pPr>
        <w:pStyle w:val="ListParagraph"/>
        <w:numPr>
          <w:ilvl w:val="2"/>
          <w:numId w:val="3"/>
        </w:numPr>
        <w:ind w:left="1440"/>
      </w:pPr>
      <w:r w:rsidRPr="00405F3E">
        <w:t>finding the requested information, or records containing the information;</w:t>
      </w:r>
    </w:p>
    <w:p w14:paraId="32F2C818" w14:textId="77777777" w:rsidR="0030073C" w:rsidRDefault="0030073C" w:rsidP="003E6C81">
      <w:pPr>
        <w:pStyle w:val="ListParagraph"/>
        <w:numPr>
          <w:ilvl w:val="0"/>
          <w:numId w:val="0"/>
        </w:numPr>
        <w:ind w:left="1074"/>
      </w:pPr>
    </w:p>
    <w:p w14:paraId="08010DE5" w14:textId="77777777" w:rsidR="0030073C" w:rsidRDefault="00405F3E" w:rsidP="00554869">
      <w:pPr>
        <w:pStyle w:val="ListParagraph"/>
        <w:numPr>
          <w:ilvl w:val="2"/>
          <w:numId w:val="3"/>
        </w:numPr>
        <w:ind w:left="1440"/>
      </w:pPr>
      <w:r w:rsidRPr="00405F3E">
        <w:t>retrieving the information or records; and</w:t>
      </w:r>
    </w:p>
    <w:p w14:paraId="2B7EBF51" w14:textId="77777777" w:rsidR="0030073C" w:rsidRDefault="0030073C" w:rsidP="003E6C81">
      <w:pPr>
        <w:pStyle w:val="ListParagraph"/>
        <w:numPr>
          <w:ilvl w:val="0"/>
          <w:numId w:val="0"/>
        </w:numPr>
        <w:ind w:left="1074"/>
      </w:pPr>
    </w:p>
    <w:p w14:paraId="2D0FF581" w14:textId="0B8853BC" w:rsidR="00432D2A" w:rsidRDefault="00405F3E" w:rsidP="00554869">
      <w:pPr>
        <w:pStyle w:val="ListParagraph"/>
        <w:numPr>
          <w:ilvl w:val="2"/>
          <w:numId w:val="3"/>
        </w:numPr>
        <w:ind w:left="1440"/>
      </w:pPr>
      <w:r w:rsidRPr="00405F3E">
        <w:t>extracting the requested information from records.</w:t>
      </w:r>
    </w:p>
    <w:p w14:paraId="040EB984" w14:textId="77777777" w:rsidR="00FD4157" w:rsidRDefault="00FD4157" w:rsidP="00FD4157"/>
    <w:p w14:paraId="7DC50F15" w14:textId="313F1097" w:rsidR="00432D2A" w:rsidRPr="00D9615E" w:rsidRDefault="00405F3E" w:rsidP="00554869">
      <w:pPr>
        <w:pStyle w:val="ListParagraph"/>
        <w:numPr>
          <w:ilvl w:val="1"/>
          <w:numId w:val="3"/>
        </w:numPr>
      </w:pPr>
      <w:r w:rsidRPr="00405F3E">
        <w:t xml:space="preserve">When estimating the </w:t>
      </w:r>
      <w:r w:rsidRPr="00D9615E">
        <w:t xml:space="preserve">amount of time it will take to comply with a </w:t>
      </w:r>
      <w:r w:rsidRPr="00D9615E">
        <w:rPr>
          <w:b/>
          <w:bCs/>
        </w:rPr>
        <w:t>FOIA</w:t>
      </w:r>
      <w:r w:rsidRPr="00D9615E">
        <w:t xml:space="preserve"> request, the </w:t>
      </w:r>
      <w:r w:rsidR="00D9615E" w:rsidRPr="00D9615E">
        <w:t>Trust</w:t>
      </w:r>
      <w:r w:rsidRPr="00D9615E">
        <w:t xml:space="preserve"> cannot </w:t>
      </w:r>
      <w:proofErr w:type="gramStart"/>
      <w:r w:rsidRPr="00D9615E">
        <w:t>take into account</w:t>
      </w:r>
      <w:proofErr w:type="gramEnd"/>
      <w:r w:rsidRPr="00D9615E">
        <w:t xml:space="preserve"> the time needed to decide whether exemptions apply, to redact exempt information, or to carry out the public interest test.</w:t>
      </w:r>
    </w:p>
    <w:p w14:paraId="417F3EB2" w14:textId="77777777" w:rsidR="00432D2A" w:rsidRPr="00D9615E" w:rsidRDefault="00432D2A" w:rsidP="00432D2A">
      <w:pPr>
        <w:pStyle w:val="ListParagraph"/>
        <w:numPr>
          <w:ilvl w:val="0"/>
          <w:numId w:val="0"/>
        </w:numPr>
        <w:ind w:left="720"/>
      </w:pPr>
    </w:p>
    <w:p w14:paraId="3C356878" w14:textId="613BA5B6" w:rsidR="00D605EA" w:rsidRPr="00D9615E" w:rsidRDefault="00405F3E" w:rsidP="00554869">
      <w:pPr>
        <w:pStyle w:val="ListParagraph"/>
        <w:numPr>
          <w:ilvl w:val="1"/>
          <w:numId w:val="3"/>
        </w:numPr>
      </w:pPr>
      <w:r w:rsidRPr="00D9615E">
        <w:t xml:space="preserve">Where the costs and resources of removing or redacting exempt information are likely to place a disproportionate burden on staff, the </w:t>
      </w:r>
      <w:r w:rsidR="00D9615E" w:rsidRPr="00D9615E">
        <w:t>Trust</w:t>
      </w:r>
      <w:r w:rsidRPr="00D9615E">
        <w:t xml:space="preserve"> may consider whether the request is vexatious (see section 28 below).</w:t>
      </w:r>
    </w:p>
    <w:p w14:paraId="5BD88E2A" w14:textId="77777777" w:rsidR="00D605EA" w:rsidRDefault="00D605EA" w:rsidP="00D605EA"/>
    <w:p w14:paraId="12E60050" w14:textId="34E3055F" w:rsidR="00D605EA" w:rsidRDefault="00D605EA" w:rsidP="00554869">
      <w:pPr>
        <w:pStyle w:val="Heading2"/>
        <w:numPr>
          <w:ilvl w:val="0"/>
          <w:numId w:val="3"/>
        </w:numPr>
      </w:pPr>
      <w:r>
        <w:t>Charging Fees</w:t>
      </w:r>
    </w:p>
    <w:p w14:paraId="70FC239D" w14:textId="77777777" w:rsidR="005B4C92" w:rsidRDefault="005B4C92" w:rsidP="005B4C92"/>
    <w:p w14:paraId="06CF965A" w14:textId="43024BD5" w:rsidR="005B4C92" w:rsidRDefault="000B2C26" w:rsidP="00554869">
      <w:pPr>
        <w:pStyle w:val="ListParagraph"/>
        <w:numPr>
          <w:ilvl w:val="1"/>
          <w:numId w:val="3"/>
        </w:numPr>
        <w:ind w:left="720"/>
      </w:pPr>
      <w:r w:rsidRPr="000B2C26">
        <w:t xml:space="preserve">In </w:t>
      </w:r>
      <w:r w:rsidRPr="00D9615E">
        <w:t xml:space="preserve">certain circumstances, the </w:t>
      </w:r>
      <w:r w:rsidR="00D9615E" w:rsidRPr="00D9615E">
        <w:t>Trust</w:t>
      </w:r>
      <w:r w:rsidRPr="00D9615E">
        <w:t xml:space="preserve"> is permitted to charge a fee for certain costs in complying with a request.  This includes charging for communication costs such as photocopying, printing and postage.  The </w:t>
      </w:r>
      <w:r w:rsidR="00D9615E" w:rsidRPr="00D9615E">
        <w:t>Trust</w:t>
      </w:r>
      <w:r w:rsidRPr="00D9615E">
        <w:t xml:space="preserve"> is unable to charge fees for other costs such as staff time.</w:t>
      </w:r>
      <w:r w:rsidRPr="000B2C26">
        <w:t xml:space="preserve"> </w:t>
      </w:r>
    </w:p>
    <w:p w14:paraId="235908E8" w14:textId="77777777" w:rsidR="005B4C92" w:rsidRDefault="005B4C92" w:rsidP="00B9485B">
      <w:pPr>
        <w:pStyle w:val="ListParagraph"/>
        <w:numPr>
          <w:ilvl w:val="0"/>
          <w:numId w:val="0"/>
        </w:numPr>
        <w:ind w:left="360"/>
      </w:pPr>
    </w:p>
    <w:p w14:paraId="54746976" w14:textId="005CA833" w:rsidR="00FA4CE2" w:rsidRPr="00D9615E" w:rsidRDefault="000B2C26" w:rsidP="00554869">
      <w:pPr>
        <w:pStyle w:val="ListParagraph"/>
        <w:numPr>
          <w:ilvl w:val="1"/>
          <w:numId w:val="3"/>
        </w:numPr>
        <w:ind w:left="720"/>
      </w:pPr>
      <w:r w:rsidRPr="000B2C26">
        <w:t xml:space="preserve">Where </w:t>
      </w:r>
      <w:r w:rsidRPr="00D9615E">
        <w:t xml:space="preserve">the </w:t>
      </w:r>
      <w:r w:rsidR="00D9615E" w:rsidRPr="00D9615E">
        <w:t>Trust</w:t>
      </w:r>
      <w:r w:rsidRPr="00D9615E">
        <w:t xml:space="preserve"> wishes to charge a fee, it must send </w:t>
      </w:r>
      <w:proofErr w:type="gramStart"/>
      <w:r w:rsidRPr="00D9615E">
        <w:t>a fees</w:t>
      </w:r>
      <w:proofErr w:type="gramEnd"/>
      <w:r w:rsidRPr="00D9615E">
        <w:t xml:space="preserve"> notice to the requester within 20 school days (or 60 working days if this is shorter) giving the requester</w:t>
      </w:r>
      <w:r w:rsidR="005B4C92" w:rsidRPr="00D9615E">
        <w:t xml:space="preserve"> notice that a fee is to be charged for the </w:t>
      </w:r>
      <w:r w:rsidR="00D9615E" w:rsidRPr="00D9615E">
        <w:t>Trust</w:t>
      </w:r>
      <w:r w:rsidR="005B4C92" w:rsidRPr="00D9615E">
        <w:t>’s compliance with the request.</w:t>
      </w:r>
    </w:p>
    <w:p w14:paraId="10FEA95D" w14:textId="77777777" w:rsidR="00FA4CE2" w:rsidRPr="00D9615E" w:rsidRDefault="00FA4CE2" w:rsidP="00FA4CE2">
      <w:pPr>
        <w:pStyle w:val="ListParagraph"/>
        <w:numPr>
          <w:ilvl w:val="0"/>
          <w:numId w:val="0"/>
        </w:numPr>
        <w:ind w:left="714"/>
      </w:pPr>
    </w:p>
    <w:p w14:paraId="4D2E7C9E" w14:textId="00A4A864" w:rsidR="004E01FC" w:rsidRPr="00D9615E" w:rsidRDefault="005B4C92" w:rsidP="00554869">
      <w:pPr>
        <w:pStyle w:val="ListParagraph"/>
        <w:numPr>
          <w:ilvl w:val="1"/>
          <w:numId w:val="3"/>
        </w:numPr>
        <w:ind w:left="720"/>
      </w:pPr>
      <w:r w:rsidRPr="00D9615E">
        <w:t xml:space="preserve">Where a fee is to be charged, the </w:t>
      </w:r>
      <w:r w:rsidR="00D9615E" w:rsidRPr="00D9615E">
        <w:t>Trust</w:t>
      </w:r>
      <w:r w:rsidRPr="00D9615E">
        <w:t xml:space="preserve"> does not need to comply with the request until the fee is paid.</w:t>
      </w:r>
    </w:p>
    <w:p w14:paraId="70A2D6C8" w14:textId="2FE58DB9" w:rsidR="002A14D9" w:rsidRDefault="002A14D9" w:rsidP="000507A5">
      <w:pPr>
        <w:pStyle w:val="Heading2"/>
      </w:pPr>
    </w:p>
    <w:p w14:paraId="1BD46A46" w14:textId="2FA15B6E" w:rsidR="000507A5" w:rsidRDefault="000507A5" w:rsidP="00554869">
      <w:pPr>
        <w:pStyle w:val="Heading2"/>
        <w:numPr>
          <w:ilvl w:val="0"/>
          <w:numId w:val="3"/>
        </w:numPr>
      </w:pPr>
      <w:r>
        <w:t>Responding to a FOIA Request</w:t>
      </w:r>
    </w:p>
    <w:p w14:paraId="6ED35A27" w14:textId="77777777" w:rsidR="002A14D9" w:rsidRDefault="002A14D9" w:rsidP="002A14D9"/>
    <w:p w14:paraId="50AFA7AC" w14:textId="7BA09331" w:rsidR="00F50258" w:rsidRPr="00D9615E" w:rsidRDefault="00590B95" w:rsidP="00554869">
      <w:pPr>
        <w:pStyle w:val="ListParagraph"/>
        <w:numPr>
          <w:ilvl w:val="1"/>
          <w:numId w:val="3"/>
        </w:numPr>
      </w:pPr>
      <w:r w:rsidRPr="00590B95">
        <w:t xml:space="preserve">The </w:t>
      </w:r>
      <w:r w:rsidR="00D9615E" w:rsidRPr="00D9615E">
        <w:t>Trust</w:t>
      </w:r>
      <w:r w:rsidRPr="00D9615E">
        <w:t xml:space="preserve"> will respond to a </w:t>
      </w:r>
      <w:r w:rsidRPr="00D9615E">
        <w:rPr>
          <w:b/>
          <w:bCs/>
        </w:rPr>
        <w:t>FOIA</w:t>
      </w:r>
      <w:r w:rsidRPr="00D9615E">
        <w:t xml:space="preserve"> request within 20 </w:t>
      </w:r>
      <w:r w:rsidRPr="00D9615E">
        <w:rPr>
          <w:b/>
          <w:bCs/>
        </w:rPr>
        <w:t>school days</w:t>
      </w:r>
      <w:r w:rsidRPr="00D9615E">
        <w:t xml:space="preserve"> (or 60 working days if this is shorter) by:</w:t>
      </w:r>
    </w:p>
    <w:p w14:paraId="55755C8E" w14:textId="77777777" w:rsidR="00F50258" w:rsidRPr="00D9615E" w:rsidRDefault="00F50258" w:rsidP="00F50258">
      <w:pPr>
        <w:pStyle w:val="ListParagraph"/>
        <w:numPr>
          <w:ilvl w:val="0"/>
          <w:numId w:val="0"/>
        </w:numPr>
        <w:ind w:left="1080"/>
      </w:pPr>
    </w:p>
    <w:p w14:paraId="7CEA39C1" w14:textId="41A2751B" w:rsidR="008E6ED0" w:rsidRPr="00D9615E" w:rsidRDefault="00590B95" w:rsidP="00554869">
      <w:pPr>
        <w:pStyle w:val="ListParagraph"/>
        <w:numPr>
          <w:ilvl w:val="2"/>
          <w:numId w:val="3"/>
        </w:numPr>
        <w:ind w:left="1440"/>
      </w:pPr>
      <w:r w:rsidRPr="00D9615E">
        <w:t xml:space="preserve">confirming or denying whether the </w:t>
      </w:r>
      <w:r w:rsidR="00D9615E" w:rsidRPr="00D9615E">
        <w:t>Trust</w:t>
      </w:r>
      <w:r w:rsidRPr="00D9615E">
        <w:t xml:space="preserve"> holds the information requested;</w:t>
      </w:r>
    </w:p>
    <w:p w14:paraId="3CDA3155" w14:textId="77777777" w:rsidR="008E6ED0" w:rsidRPr="00D9615E" w:rsidRDefault="008E6ED0" w:rsidP="00EE2407">
      <w:pPr>
        <w:pStyle w:val="ListParagraph"/>
        <w:numPr>
          <w:ilvl w:val="0"/>
          <w:numId w:val="0"/>
        </w:numPr>
        <w:ind w:left="1440"/>
      </w:pPr>
    </w:p>
    <w:p w14:paraId="6B1510F9" w14:textId="37F34BEF" w:rsidR="008E6ED0" w:rsidRDefault="00590B95" w:rsidP="00554869">
      <w:pPr>
        <w:pStyle w:val="ListParagraph"/>
        <w:numPr>
          <w:ilvl w:val="2"/>
          <w:numId w:val="3"/>
        </w:numPr>
        <w:ind w:left="1440"/>
      </w:pPr>
      <w:r w:rsidRPr="00D9615E">
        <w:t xml:space="preserve">providing a copy of the information held by the </w:t>
      </w:r>
      <w:r w:rsidR="00D9615E" w:rsidRPr="00D9615E">
        <w:t>Trust</w:t>
      </w:r>
      <w:r w:rsidRPr="00D9615E">
        <w:t xml:space="preserve"> (</w:t>
      </w:r>
      <w:r w:rsidRPr="00590B95">
        <w:t>unless an exemption applies);</w:t>
      </w:r>
    </w:p>
    <w:p w14:paraId="29E2564A" w14:textId="77777777" w:rsidR="008E6ED0" w:rsidRDefault="008E6ED0" w:rsidP="00EE2407">
      <w:pPr>
        <w:pStyle w:val="ListParagraph"/>
        <w:numPr>
          <w:ilvl w:val="0"/>
          <w:numId w:val="0"/>
        </w:numPr>
        <w:ind w:left="1440"/>
      </w:pPr>
    </w:p>
    <w:p w14:paraId="7D203022" w14:textId="59CFAF8D" w:rsidR="008E6ED0" w:rsidRDefault="00590B95" w:rsidP="00554869">
      <w:pPr>
        <w:pStyle w:val="ListParagraph"/>
        <w:numPr>
          <w:ilvl w:val="2"/>
          <w:numId w:val="3"/>
        </w:numPr>
        <w:ind w:left="1440"/>
      </w:pPr>
      <w:r w:rsidRPr="00590B95">
        <w:t xml:space="preserve">explaining why any information has been withheld or redacted, quoting the appropriate section number in the </w:t>
      </w:r>
      <w:r w:rsidRPr="008E6ED0">
        <w:rPr>
          <w:b/>
          <w:bCs/>
        </w:rPr>
        <w:t>FOIA</w:t>
      </w:r>
      <w:r w:rsidRPr="00590B95">
        <w:t xml:space="preserve"> and explaining how the information requested falls within that exemption. If the public interest test has been applied, this should also be explained; </w:t>
      </w:r>
    </w:p>
    <w:p w14:paraId="0DB1E80F" w14:textId="77777777" w:rsidR="008E6ED0" w:rsidRDefault="008E6ED0" w:rsidP="00EE2407">
      <w:pPr>
        <w:pStyle w:val="ListParagraph"/>
        <w:numPr>
          <w:ilvl w:val="0"/>
          <w:numId w:val="0"/>
        </w:numPr>
        <w:ind w:left="1440"/>
      </w:pPr>
    </w:p>
    <w:p w14:paraId="3AC2D845" w14:textId="3303B653" w:rsidR="008E6ED0" w:rsidRDefault="00590B95" w:rsidP="00554869">
      <w:pPr>
        <w:pStyle w:val="ListParagraph"/>
        <w:numPr>
          <w:ilvl w:val="2"/>
          <w:numId w:val="3"/>
        </w:numPr>
        <w:ind w:left="1440"/>
      </w:pPr>
      <w:r w:rsidRPr="00590B95">
        <w:t>providing details of the right to an internal review (see section 30 below); and</w:t>
      </w:r>
    </w:p>
    <w:p w14:paraId="6CB0192E" w14:textId="77777777" w:rsidR="008E6ED0" w:rsidRDefault="008E6ED0" w:rsidP="00EE2407">
      <w:pPr>
        <w:pStyle w:val="ListParagraph"/>
        <w:numPr>
          <w:ilvl w:val="0"/>
          <w:numId w:val="0"/>
        </w:numPr>
        <w:ind w:left="1440"/>
      </w:pPr>
    </w:p>
    <w:p w14:paraId="52665F6A" w14:textId="5B050655" w:rsidR="00590B95" w:rsidRPr="00590B95" w:rsidRDefault="00590B95" w:rsidP="00554869">
      <w:pPr>
        <w:pStyle w:val="ListParagraph"/>
        <w:numPr>
          <w:ilvl w:val="2"/>
          <w:numId w:val="3"/>
        </w:numPr>
        <w:ind w:left="1440"/>
      </w:pPr>
      <w:r w:rsidRPr="00590B95">
        <w:t>providing details of the right to make a complaint to the ICO.</w:t>
      </w:r>
    </w:p>
    <w:p w14:paraId="7E7A59E4" w14:textId="77777777" w:rsidR="002A14D9" w:rsidRDefault="002A14D9" w:rsidP="00590B95"/>
    <w:p w14:paraId="3C6737C8" w14:textId="32A67C46" w:rsidR="00590B95" w:rsidRPr="00590B95" w:rsidRDefault="00590B95" w:rsidP="00554869">
      <w:pPr>
        <w:pStyle w:val="ListParagraph"/>
        <w:numPr>
          <w:ilvl w:val="1"/>
          <w:numId w:val="3"/>
        </w:numPr>
      </w:pPr>
      <w:r w:rsidRPr="00590B95">
        <w:t xml:space="preserve">If the requester asks for information to be provided in a </w:t>
      </w:r>
      <w:r w:rsidRPr="00D9615E">
        <w:t xml:space="preserve">specified format, the </w:t>
      </w:r>
      <w:r w:rsidR="00D9615E" w:rsidRPr="00D9615E">
        <w:t>Trust</w:t>
      </w:r>
      <w:r w:rsidRPr="00D9615E">
        <w:t xml:space="preserve"> will provide a response in that format where it is reasonable to do so.</w:t>
      </w:r>
    </w:p>
    <w:p w14:paraId="132E1DCA" w14:textId="77777777" w:rsidR="00590B95" w:rsidRPr="00590B95" w:rsidRDefault="00590B95" w:rsidP="00590B95"/>
    <w:p w14:paraId="3EFDADD0" w14:textId="1BF8A8DF" w:rsidR="000507A5" w:rsidRDefault="00516E09" w:rsidP="00554869">
      <w:pPr>
        <w:pStyle w:val="Heading2"/>
        <w:numPr>
          <w:ilvl w:val="0"/>
          <w:numId w:val="3"/>
        </w:numPr>
      </w:pPr>
      <w:r>
        <w:t>Providing Advice and Assistance</w:t>
      </w:r>
    </w:p>
    <w:p w14:paraId="4D9E462C" w14:textId="77777777" w:rsidR="00867405" w:rsidRPr="00867405" w:rsidRDefault="00867405" w:rsidP="00867405"/>
    <w:p w14:paraId="4974195A" w14:textId="1852672F" w:rsidR="00867405" w:rsidRPr="00FB06C3" w:rsidRDefault="00867405" w:rsidP="00554869">
      <w:pPr>
        <w:pStyle w:val="ListParagraph"/>
        <w:numPr>
          <w:ilvl w:val="1"/>
          <w:numId w:val="3"/>
        </w:numPr>
      </w:pPr>
      <w:r w:rsidRPr="00867405">
        <w:t>The</w:t>
      </w:r>
      <w:r w:rsidRPr="008E4E83">
        <w:rPr>
          <w:b/>
          <w:bCs/>
        </w:rPr>
        <w:t xml:space="preserve"> </w:t>
      </w:r>
      <w:r w:rsidRPr="00FB06C3">
        <w:rPr>
          <w:b/>
          <w:bCs/>
        </w:rPr>
        <w:t xml:space="preserve">FOIA </w:t>
      </w:r>
      <w:r w:rsidRPr="00FB06C3">
        <w:t xml:space="preserve">places obligations on the </w:t>
      </w:r>
      <w:r w:rsidR="00D9615E" w:rsidRPr="00FB06C3">
        <w:t>Trust</w:t>
      </w:r>
      <w:r w:rsidRPr="00FB06C3">
        <w:t xml:space="preserve"> to provide advice and assistance to individuals who make or are thinking of making a </w:t>
      </w:r>
      <w:r w:rsidRPr="00FB06C3">
        <w:rPr>
          <w:b/>
          <w:bCs/>
        </w:rPr>
        <w:t>FOIA</w:t>
      </w:r>
      <w:r w:rsidRPr="00FB06C3">
        <w:t xml:space="preserve"> request.</w:t>
      </w:r>
    </w:p>
    <w:p w14:paraId="5735077F" w14:textId="77777777" w:rsidR="00867405" w:rsidRPr="00FB06C3" w:rsidRDefault="00867405" w:rsidP="00867405"/>
    <w:p w14:paraId="1671E91D" w14:textId="2B92861B" w:rsidR="00090096" w:rsidRPr="00FB06C3" w:rsidRDefault="00867405" w:rsidP="00554869">
      <w:pPr>
        <w:pStyle w:val="ListParagraph"/>
        <w:numPr>
          <w:ilvl w:val="1"/>
          <w:numId w:val="3"/>
        </w:numPr>
      </w:pPr>
      <w:r w:rsidRPr="00FB06C3">
        <w:t xml:space="preserve">The </w:t>
      </w:r>
      <w:r w:rsidR="00D9615E" w:rsidRPr="00FB06C3">
        <w:t>Trust</w:t>
      </w:r>
      <w:r w:rsidRPr="00FB06C3">
        <w:t xml:space="preserve"> may offer advice and assistance in the following circumstances:</w:t>
      </w:r>
    </w:p>
    <w:p w14:paraId="312C958C" w14:textId="77777777" w:rsidR="00090096" w:rsidRDefault="00090096" w:rsidP="00090096">
      <w:pPr>
        <w:pStyle w:val="ListParagraph"/>
        <w:numPr>
          <w:ilvl w:val="0"/>
          <w:numId w:val="0"/>
        </w:numPr>
        <w:ind w:left="720"/>
      </w:pPr>
    </w:p>
    <w:p w14:paraId="20B0533B" w14:textId="77777777" w:rsidR="0063626C" w:rsidRDefault="00867405" w:rsidP="00554869">
      <w:pPr>
        <w:pStyle w:val="ListParagraph"/>
        <w:numPr>
          <w:ilvl w:val="2"/>
          <w:numId w:val="3"/>
        </w:numPr>
        <w:ind w:left="1440"/>
      </w:pPr>
      <w:r w:rsidRPr="00867405">
        <w:t>where we have reason to believe the requester has not provided their real name, we will request it.</w:t>
      </w:r>
    </w:p>
    <w:p w14:paraId="580625B4" w14:textId="77777777" w:rsidR="00090096" w:rsidRDefault="00090096" w:rsidP="00150733">
      <w:pPr>
        <w:ind w:left="360"/>
      </w:pPr>
    </w:p>
    <w:p w14:paraId="5996FDCF" w14:textId="77777777" w:rsidR="0063626C" w:rsidRDefault="00867405" w:rsidP="00554869">
      <w:pPr>
        <w:pStyle w:val="ListParagraph"/>
        <w:numPr>
          <w:ilvl w:val="2"/>
          <w:numId w:val="3"/>
        </w:numPr>
        <w:ind w:left="1440"/>
      </w:pPr>
      <w:r w:rsidRPr="00867405">
        <w:t>where the request is ambiguous, we will seek clarification on the request by asking for further information to help identify and locate the information requested.</w:t>
      </w:r>
    </w:p>
    <w:p w14:paraId="3F946182" w14:textId="77777777" w:rsidR="00090096" w:rsidRDefault="00090096" w:rsidP="00150733">
      <w:pPr>
        <w:ind w:left="360"/>
      </w:pPr>
    </w:p>
    <w:p w14:paraId="49AEA1A2" w14:textId="4CC28622" w:rsidR="00090096" w:rsidRDefault="00867405" w:rsidP="00554869">
      <w:pPr>
        <w:pStyle w:val="ListParagraph"/>
        <w:numPr>
          <w:ilvl w:val="2"/>
          <w:numId w:val="3"/>
        </w:numPr>
        <w:ind w:left="1440"/>
      </w:pPr>
      <w:r w:rsidRPr="00867405">
        <w:t>where the request would exceed the appropriate limit, we will provide the requester with advice and assistance to help them reframe the request in a way in which would bring it within the appropriate limit.</w:t>
      </w:r>
    </w:p>
    <w:p w14:paraId="69C87147" w14:textId="77777777" w:rsidR="00090096" w:rsidRDefault="00090096" w:rsidP="00150733">
      <w:pPr>
        <w:pStyle w:val="ListParagraph"/>
        <w:numPr>
          <w:ilvl w:val="0"/>
          <w:numId w:val="0"/>
        </w:numPr>
        <w:ind w:left="1080"/>
      </w:pPr>
    </w:p>
    <w:p w14:paraId="4B940F6C" w14:textId="7C4AC940" w:rsidR="00867405" w:rsidRPr="00867405" w:rsidRDefault="00867405" w:rsidP="00554869">
      <w:pPr>
        <w:pStyle w:val="ListParagraph"/>
        <w:numPr>
          <w:ilvl w:val="2"/>
          <w:numId w:val="3"/>
        </w:numPr>
        <w:ind w:left="1440"/>
      </w:pPr>
      <w:r w:rsidRPr="00867405">
        <w:t>where the information requested is available elsewhere, we will direct the requester of where to access the information.</w:t>
      </w:r>
    </w:p>
    <w:p w14:paraId="37665BAD" w14:textId="77777777" w:rsidR="00090096" w:rsidRDefault="00090096" w:rsidP="00867405"/>
    <w:p w14:paraId="507F2C77" w14:textId="4D20D16B" w:rsidR="000507A5" w:rsidRDefault="00867405" w:rsidP="00554869">
      <w:pPr>
        <w:pStyle w:val="ListParagraph"/>
        <w:numPr>
          <w:ilvl w:val="1"/>
          <w:numId w:val="3"/>
        </w:numPr>
      </w:pPr>
      <w:r w:rsidRPr="00867405">
        <w:t xml:space="preserve">The </w:t>
      </w:r>
      <w:r w:rsidR="00D9615E" w:rsidRPr="00FB06C3">
        <w:t>Trust</w:t>
      </w:r>
      <w:r w:rsidRPr="00FB06C3">
        <w:t xml:space="preserve"> is not obliged</w:t>
      </w:r>
      <w:r w:rsidRPr="00867405">
        <w:t xml:space="preserve"> to provide advice and assistance where the request is vexatious or repeated.</w:t>
      </w:r>
    </w:p>
    <w:p w14:paraId="19BB92D4" w14:textId="77777777" w:rsidR="00B811FA" w:rsidRDefault="00B811FA" w:rsidP="00B811FA">
      <w:pPr>
        <w:pStyle w:val="ListParagraph"/>
        <w:numPr>
          <w:ilvl w:val="0"/>
          <w:numId w:val="0"/>
        </w:numPr>
        <w:ind w:left="720"/>
      </w:pPr>
    </w:p>
    <w:p w14:paraId="39D9AC58" w14:textId="092A1B54" w:rsidR="000507A5" w:rsidRDefault="000507A5" w:rsidP="00554869">
      <w:pPr>
        <w:pStyle w:val="Heading2"/>
        <w:numPr>
          <w:ilvl w:val="0"/>
          <w:numId w:val="3"/>
        </w:numPr>
      </w:pPr>
      <w:r>
        <w:t>Vexatious Requests</w:t>
      </w:r>
    </w:p>
    <w:p w14:paraId="64D4A9A3" w14:textId="77777777" w:rsidR="009A7BB4" w:rsidRDefault="009A7BB4" w:rsidP="009A7BB4"/>
    <w:p w14:paraId="56048FA2" w14:textId="77EF9784" w:rsidR="006D5EAA" w:rsidRPr="00FB06C3" w:rsidRDefault="00AA245C" w:rsidP="00554869">
      <w:pPr>
        <w:pStyle w:val="ListParagraph"/>
        <w:numPr>
          <w:ilvl w:val="1"/>
          <w:numId w:val="3"/>
        </w:numPr>
      </w:pPr>
      <w:r w:rsidRPr="00FB06C3">
        <w:t xml:space="preserve">The </w:t>
      </w:r>
      <w:r w:rsidR="00D9615E" w:rsidRPr="00FB06C3">
        <w:t>Trust</w:t>
      </w:r>
      <w:r w:rsidRPr="00FB06C3">
        <w:t xml:space="preserve"> does not have to comply with a request for information if the request is vexatious.</w:t>
      </w:r>
    </w:p>
    <w:p w14:paraId="15C439DC" w14:textId="77777777" w:rsidR="006D5EAA" w:rsidRPr="00FB06C3" w:rsidRDefault="006D5EAA" w:rsidP="006D5EAA">
      <w:pPr>
        <w:pStyle w:val="ListParagraph"/>
        <w:numPr>
          <w:ilvl w:val="0"/>
          <w:numId w:val="0"/>
        </w:numPr>
        <w:ind w:left="1080"/>
      </w:pPr>
    </w:p>
    <w:p w14:paraId="4D14FED6" w14:textId="444CEBF3" w:rsidR="00303C1A" w:rsidRPr="00FB06C3" w:rsidRDefault="00AA245C" w:rsidP="00554869">
      <w:pPr>
        <w:pStyle w:val="ListParagraph"/>
        <w:numPr>
          <w:ilvl w:val="1"/>
          <w:numId w:val="3"/>
        </w:numPr>
      </w:pPr>
      <w:r w:rsidRPr="00FB06C3">
        <w:t>Requests will be considered on a case-by-case basis to determine whether they are vexatious.  Considerations will include:</w:t>
      </w:r>
    </w:p>
    <w:p w14:paraId="39813BB2" w14:textId="77777777" w:rsidR="00303C1A" w:rsidRDefault="00303C1A" w:rsidP="00303C1A">
      <w:pPr>
        <w:pStyle w:val="ListParagraph"/>
        <w:numPr>
          <w:ilvl w:val="0"/>
          <w:numId w:val="0"/>
        </w:numPr>
        <w:ind w:left="714"/>
      </w:pPr>
    </w:p>
    <w:p w14:paraId="213C2060" w14:textId="0A2D0851" w:rsidR="008469B7" w:rsidRDefault="00AA245C" w:rsidP="00554869">
      <w:pPr>
        <w:pStyle w:val="ListParagraph"/>
        <w:numPr>
          <w:ilvl w:val="2"/>
          <w:numId w:val="3"/>
        </w:numPr>
        <w:ind w:left="1440"/>
      </w:pPr>
      <w:r w:rsidRPr="00AA245C">
        <w:t xml:space="preserve">the burden on the </w:t>
      </w:r>
      <w:r w:rsidR="00D9615E" w:rsidRPr="00FB06C3">
        <w:t>Trust</w:t>
      </w:r>
      <w:r w:rsidRPr="00FB06C3">
        <w:t>;</w:t>
      </w:r>
    </w:p>
    <w:p w14:paraId="598E03E1" w14:textId="77777777" w:rsidR="008469B7" w:rsidRDefault="008469B7" w:rsidP="00F85DB8">
      <w:pPr>
        <w:pStyle w:val="ListParagraph"/>
        <w:numPr>
          <w:ilvl w:val="0"/>
          <w:numId w:val="0"/>
        </w:numPr>
        <w:ind w:left="1080"/>
      </w:pPr>
    </w:p>
    <w:p w14:paraId="7F7A09A2" w14:textId="77777777" w:rsidR="008469B7" w:rsidRDefault="00AA245C" w:rsidP="00554869">
      <w:pPr>
        <w:pStyle w:val="ListParagraph"/>
        <w:numPr>
          <w:ilvl w:val="2"/>
          <w:numId w:val="3"/>
        </w:numPr>
        <w:ind w:left="1440"/>
      </w:pPr>
      <w:r w:rsidRPr="00AA245C">
        <w:t>the motive of the requester;</w:t>
      </w:r>
    </w:p>
    <w:p w14:paraId="07D098A5" w14:textId="77777777" w:rsidR="008469B7" w:rsidRDefault="008469B7" w:rsidP="00F85DB8">
      <w:pPr>
        <w:ind w:left="360"/>
      </w:pPr>
    </w:p>
    <w:p w14:paraId="5EEEE0B7" w14:textId="77777777" w:rsidR="008469B7" w:rsidRDefault="00AA245C" w:rsidP="00554869">
      <w:pPr>
        <w:pStyle w:val="ListParagraph"/>
        <w:numPr>
          <w:ilvl w:val="2"/>
          <w:numId w:val="3"/>
        </w:numPr>
        <w:ind w:left="1440"/>
      </w:pPr>
      <w:r w:rsidRPr="00AA245C">
        <w:t>the value or serious purpose of the request; and</w:t>
      </w:r>
    </w:p>
    <w:p w14:paraId="0D2FA653" w14:textId="77777777" w:rsidR="008469B7" w:rsidRDefault="008469B7" w:rsidP="00F85DB8">
      <w:pPr>
        <w:ind w:left="360"/>
      </w:pPr>
    </w:p>
    <w:p w14:paraId="13330DD0" w14:textId="74A7A842" w:rsidR="00303C1A" w:rsidRDefault="00AA245C" w:rsidP="00554869">
      <w:pPr>
        <w:pStyle w:val="ListParagraph"/>
        <w:numPr>
          <w:ilvl w:val="2"/>
          <w:numId w:val="3"/>
        </w:numPr>
        <w:ind w:left="1440"/>
      </w:pPr>
      <w:r w:rsidRPr="00AA245C">
        <w:t>any harassment or distress (of and to staff).</w:t>
      </w:r>
    </w:p>
    <w:p w14:paraId="28A58FA6" w14:textId="77777777" w:rsidR="00303C1A" w:rsidRDefault="00303C1A" w:rsidP="00303C1A">
      <w:pPr>
        <w:pStyle w:val="ListParagraph"/>
        <w:numPr>
          <w:ilvl w:val="0"/>
          <w:numId w:val="0"/>
        </w:numPr>
        <w:ind w:left="1434"/>
      </w:pPr>
    </w:p>
    <w:p w14:paraId="57517412" w14:textId="4BB94AC4" w:rsidR="00AA245C" w:rsidRPr="00AA245C" w:rsidRDefault="00AA245C" w:rsidP="00554869">
      <w:pPr>
        <w:pStyle w:val="ListParagraph"/>
        <w:numPr>
          <w:ilvl w:val="1"/>
          <w:numId w:val="3"/>
        </w:numPr>
      </w:pPr>
      <w:r w:rsidRPr="00AA245C">
        <w:t>Where a request is considered to be vexatious, the requester should be notified that the request is being refused and inform the requester of their right to request an internal review and make a complaint to the ICO.  There may be certain circumstances where it would not be appropriate to provide a full explanation of the reasons why the request is being refused, if the response would only encourage follow-up requests or correspondence.</w:t>
      </w:r>
    </w:p>
    <w:p w14:paraId="05B8B684" w14:textId="77777777" w:rsidR="00B811FA" w:rsidRPr="00B811FA" w:rsidRDefault="00B811FA" w:rsidP="00B811FA"/>
    <w:p w14:paraId="44233026" w14:textId="5F1A9B88" w:rsidR="000507A5" w:rsidRDefault="000507A5" w:rsidP="00554869">
      <w:pPr>
        <w:pStyle w:val="Heading2"/>
        <w:numPr>
          <w:ilvl w:val="0"/>
          <w:numId w:val="3"/>
        </w:numPr>
      </w:pPr>
      <w:r>
        <w:t>Internal Review Procedure</w:t>
      </w:r>
    </w:p>
    <w:p w14:paraId="16D84746" w14:textId="77777777" w:rsidR="007B2E9A" w:rsidRDefault="007B2E9A" w:rsidP="007B2E9A"/>
    <w:p w14:paraId="7720E6EB" w14:textId="576793A6" w:rsidR="00CB09AA" w:rsidRPr="00FB06C3" w:rsidRDefault="00EC5274" w:rsidP="00554869">
      <w:pPr>
        <w:pStyle w:val="ListParagraph"/>
        <w:numPr>
          <w:ilvl w:val="1"/>
          <w:numId w:val="3"/>
        </w:numPr>
      </w:pPr>
      <w:r w:rsidRPr="00EC5274">
        <w:lastRenderedPageBreak/>
        <w:t xml:space="preserve">If a </w:t>
      </w:r>
      <w:r w:rsidRPr="00FB06C3">
        <w:t xml:space="preserve">requester is unhappy about the way in which the </w:t>
      </w:r>
      <w:r w:rsidR="00D9615E" w:rsidRPr="00FB06C3">
        <w:t>Trust</w:t>
      </w:r>
      <w:r w:rsidRPr="00FB06C3">
        <w:t xml:space="preserve"> has handled their request, they are able to request an internal review.  All responses to FOIA request should provide the requester with details of how to request an internal review.</w:t>
      </w:r>
    </w:p>
    <w:p w14:paraId="109BA857" w14:textId="77777777" w:rsidR="00CB09AA" w:rsidRPr="00FB06C3" w:rsidRDefault="00CB09AA" w:rsidP="00CB09AA">
      <w:pPr>
        <w:pStyle w:val="ListParagraph"/>
        <w:numPr>
          <w:ilvl w:val="0"/>
          <w:numId w:val="0"/>
        </w:numPr>
        <w:ind w:left="1080"/>
      </w:pPr>
    </w:p>
    <w:p w14:paraId="5191C7F0" w14:textId="586A0106" w:rsidR="00EC5274" w:rsidRPr="00FB06C3" w:rsidRDefault="00EC5274" w:rsidP="00554869">
      <w:pPr>
        <w:pStyle w:val="ListParagraph"/>
        <w:numPr>
          <w:ilvl w:val="1"/>
          <w:numId w:val="3"/>
        </w:numPr>
      </w:pPr>
      <w:r w:rsidRPr="00FB06C3">
        <w:t xml:space="preserve">Requests for an internal review should be submitted within 20 school days of receipt of the </w:t>
      </w:r>
      <w:r w:rsidR="00D9615E" w:rsidRPr="00FB06C3">
        <w:t>Trust</w:t>
      </w:r>
      <w:r w:rsidRPr="00FB06C3">
        <w:t>’s response to the FOIA request.</w:t>
      </w:r>
    </w:p>
    <w:p w14:paraId="550B954A" w14:textId="77777777" w:rsidR="00EC5274" w:rsidRPr="00FB06C3" w:rsidRDefault="00EC5274" w:rsidP="007B2E9A"/>
    <w:p w14:paraId="60B01E33" w14:textId="797F437E" w:rsidR="00EC5274" w:rsidRPr="00FB06C3" w:rsidRDefault="00EC5274" w:rsidP="00554869">
      <w:pPr>
        <w:pStyle w:val="ListParagraph"/>
        <w:numPr>
          <w:ilvl w:val="1"/>
          <w:numId w:val="3"/>
        </w:numPr>
      </w:pPr>
      <w:r w:rsidRPr="00FB06C3">
        <w:t>The Data Protection Officer will usually conduct the internal review unless they are unavailable.  If the Data Protection Officer is unavailable, another member of staff will be appointed to conduct the internal review.</w:t>
      </w:r>
    </w:p>
    <w:p w14:paraId="0156D812" w14:textId="77777777" w:rsidR="00EC5274" w:rsidRPr="00FB06C3" w:rsidRDefault="00EC5274" w:rsidP="007B2E9A"/>
    <w:p w14:paraId="136A6542" w14:textId="675E90A8" w:rsidR="00486E4E" w:rsidRDefault="00EC5274" w:rsidP="00554869">
      <w:pPr>
        <w:pStyle w:val="ListParagraph"/>
        <w:numPr>
          <w:ilvl w:val="1"/>
          <w:numId w:val="3"/>
        </w:numPr>
      </w:pPr>
      <w:r w:rsidRPr="00FB06C3">
        <w:t xml:space="preserve">The internal review process will review the way in which the request was dealt with and will either uphold or overturn the original decision.  The requester should be notified of the outcome within 20 school days of receipt of the request for an internal review.  If it becomes clear at any stage of the internal review process that the </w:t>
      </w:r>
      <w:r w:rsidR="00D9615E" w:rsidRPr="00FB06C3">
        <w:t>Trust</w:t>
      </w:r>
      <w:r w:rsidRPr="00FB06C3">
        <w:t xml:space="preserve"> will be unable to provide a response within this </w:t>
      </w:r>
      <w:proofErr w:type="gramStart"/>
      <w:r w:rsidRPr="00FB06C3">
        <w:t>time period</w:t>
      </w:r>
      <w:proofErr w:type="gramEnd"/>
      <w:r w:rsidRPr="00FB06C3">
        <w:t>, it should</w:t>
      </w:r>
      <w:r w:rsidRPr="00EC5274">
        <w:t xml:space="preserve"> notify the requester of the delay.</w:t>
      </w:r>
    </w:p>
    <w:p w14:paraId="725A75E9" w14:textId="77777777" w:rsidR="00486E4E" w:rsidRDefault="00486E4E" w:rsidP="00486E4E">
      <w:pPr>
        <w:pStyle w:val="ListParagraph"/>
        <w:numPr>
          <w:ilvl w:val="0"/>
          <w:numId w:val="0"/>
        </w:numPr>
        <w:ind w:left="720"/>
      </w:pPr>
    </w:p>
    <w:p w14:paraId="7AD14367" w14:textId="091FBA9A" w:rsidR="000507A5" w:rsidRDefault="000507A5" w:rsidP="00554869">
      <w:pPr>
        <w:pStyle w:val="Heading2"/>
        <w:numPr>
          <w:ilvl w:val="0"/>
          <w:numId w:val="3"/>
        </w:numPr>
      </w:pPr>
      <w:r>
        <w:t>Publication Scheme</w:t>
      </w:r>
    </w:p>
    <w:p w14:paraId="6C76A225" w14:textId="77777777" w:rsidR="00C65790" w:rsidRDefault="00C65790" w:rsidP="00C65790"/>
    <w:p w14:paraId="3C06F452" w14:textId="179EFBEE" w:rsidR="00C65790" w:rsidRPr="00FB06C3" w:rsidRDefault="00C65790" w:rsidP="00554869">
      <w:pPr>
        <w:pStyle w:val="ListParagraph"/>
        <w:numPr>
          <w:ilvl w:val="1"/>
          <w:numId w:val="3"/>
        </w:numPr>
      </w:pPr>
      <w:r w:rsidRPr="00C65790">
        <w:t xml:space="preserve">The </w:t>
      </w:r>
      <w:r w:rsidR="00D9615E">
        <w:t>Trust</w:t>
      </w:r>
      <w:r w:rsidRPr="00C65790">
        <w:t xml:space="preserve"> is also required to adopt and maintain a publication scheme which specifies the information which </w:t>
      </w:r>
      <w:r w:rsidRPr="00FB06C3">
        <w:t xml:space="preserve">it will publish on the </w:t>
      </w:r>
      <w:r w:rsidR="00D9615E" w:rsidRPr="00FB06C3">
        <w:t>Trust</w:t>
      </w:r>
      <w:r w:rsidRPr="00FB06C3">
        <w:t>’s website, and whether the information will be available free of charge or there is a fee to access the information.</w:t>
      </w:r>
    </w:p>
    <w:p w14:paraId="7A692751" w14:textId="77777777" w:rsidR="00C65790" w:rsidRPr="00FB06C3" w:rsidRDefault="00C65790" w:rsidP="00C65790">
      <w:pPr>
        <w:pStyle w:val="ListParagraph"/>
        <w:numPr>
          <w:ilvl w:val="0"/>
          <w:numId w:val="0"/>
        </w:numPr>
        <w:ind w:left="720"/>
      </w:pPr>
    </w:p>
    <w:p w14:paraId="746E710C" w14:textId="5DC8F5C9" w:rsidR="00F92087" w:rsidRDefault="00C65790" w:rsidP="00554869">
      <w:pPr>
        <w:pStyle w:val="ListParagraph"/>
        <w:numPr>
          <w:ilvl w:val="1"/>
          <w:numId w:val="3"/>
        </w:numPr>
      </w:pPr>
      <w:r w:rsidRPr="00FB06C3">
        <w:t xml:space="preserve">Details of the </w:t>
      </w:r>
      <w:r w:rsidR="00D9615E" w:rsidRPr="00FB06C3">
        <w:t>Trust</w:t>
      </w:r>
      <w:r w:rsidRPr="00FB06C3">
        <w:t>’s publication</w:t>
      </w:r>
      <w:r w:rsidRPr="00C65790">
        <w:t xml:space="preserve"> scheme is set out an Annex One.</w:t>
      </w:r>
    </w:p>
    <w:p w14:paraId="6B66C842" w14:textId="77777777" w:rsidR="00EF7D6F" w:rsidRDefault="00EF7D6F" w:rsidP="00EF7D6F">
      <w:pPr>
        <w:pStyle w:val="Heading2"/>
      </w:pPr>
    </w:p>
    <w:p w14:paraId="1866C01D" w14:textId="6626E23C" w:rsidR="000507A5" w:rsidRDefault="000507A5" w:rsidP="00554869">
      <w:pPr>
        <w:pStyle w:val="Heading2"/>
        <w:numPr>
          <w:ilvl w:val="0"/>
          <w:numId w:val="3"/>
        </w:numPr>
      </w:pPr>
      <w:r>
        <w:t>Contact Details</w:t>
      </w:r>
    </w:p>
    <w:p w14:paraId="1E7B3D4F" w14:textId="77777777" w:rsidR="00CB4927" w:rsidRDefault="00CB4927" w:rsidP="00CB4927"/>
    <w:p w14:paraId="4BC4995E" w14:textId="51898CC3" w:rsidR="00D0450C" w:rsidRPr="00D0450C" w:rsidRDefault="00D0450C" w:rsidP="00554869">
      <w:pPr>
        <w:pStyle w:val="ListParagraph"/>
        <w:numPr>
          <w:ilvl w:val="1"/>
          <w:numId w:val="3"/>
        </w:numPr>
      </w:pPr>
      <w:r w:rsidRPr="00FB06C3">
        <w:t xml:space="preserve">FOIA </w:t>
      </w:r>
      <w:r w:rsidRPr="00D0450C">
        <w:t xml:space="preserve">requests can be submitted via email to – </w:t>
      </w:r>
      <w:hyperlink r:id="rId11" w:history="1">
        <w:r w:rsidR="008E10CC" w:rsidRPr="00BC0104">
          <w:rPr>
            <w:rStyle w:val="Hyperlink"/>
          </w:rPr>
          <w:t>dpo@riverscofe.co.uk</w:t>
        </w:r>
      </w:hyperlink>
      <w:r w:rsidR="008E10CC">
        <w:t xml:space="preserve">. </w:t>
      </w:r>
    </w:p>
    <w:p w14:paraId="02423018" w14:textId="77777777" w:rsidR="00D0450C" w:rsidRDefault="00D0450C" w:rsidP="00D0450C"/>
    <w:p w14:paraId="5EAC6758" w14:textId="249C8619" w:rsidR="00CB4927" w:rsidRDefault="00D0450C" w:rsidP="00554869">
      <w:pPr>
        <w:pStyle w:val="ListParagraph"/>
        <w:numPr>
          <w:ilvl w:val="1"/>
          <w:numId w:val="3"/>
        </w:numPr>
      </w:pPr>
      <w:r w:rsidRPr="00D0450C">
        <w:t xml:space="preserve">If anyone has any concerns or complaints about this Freedom of Information Policy or the </w:t>
      </w:r>
      <w:r w:rsidR="00D9615E" w:rsidRPr="00FB06C3">
        <w:t>Trust</w:t>
      </w:r>
      <w:r w:rsidRPr="00FB06C3">
        <w:t>’s publication</w:t>
      </w:r>
      <w:r w:rsidRPr="00D0450C">
        <w:t xml:space="preserve"> scheme, they should contact the </w:t>
      </w:r>
      <w:r w:rsidRPr="00FE7E08">
        <w:t>Data Protection Officer by</w:t>
      </w:r>
      <w:r w:rsidRPr="00D0450C">
        <w:t xml:space="preserve"> </w:t>
      </w:r>
      <w:hyperlink r:id="rId12" w:history="1">
        <w:r w:rsidR="00D07B92" w:rsidRPr="00BC0104">
          <w:rPr>
            <w:rStyle w:val="Hyperlink"/>
          </w:rPr>
          <w:t>dpo@riverscofe.co.uk</w:t>
        </w:r>
      </w:hyperlink>
      <w:r w:rsidR="00D07B92">
        <w:t xml:space="preserve">. </w:t>
      </w:r>
    </w:p>
    <w:p w14:paraId="17058FEF" w14:textId="77777777" w:rsidR="00CB4927" w:rsidRDefault="00CB4927" w:rsidP="00CB4927">
      <w:pPr>
        <w:pStyle w:val="ListParagraph"/>
        <w:numPr>
          <w:ilvl w:val="0"/>
          <w:numId w:val="0"/>
        </w:numPr>
        <w:ind w:left="714"/>
      </w:pPr>
    </w:p>
    <w:p w14:paraId="38D3BAAF" w14:textId="17B5BC71" w:rsidR="00D0450C" w:rsidRPr="00CB4927" w:rsidRDefault="00D0450C" w:rsidP="00554869">
      <w:pPr>
        <w:pStyle w:val="ListParagraph"/>
        <w:numPr>
          <w:ilvl w:val="1"/>
          <w:numId w:val="3"/>
        </w:numPr>
      </w:pPr>
      <w:r w:rsidRPr="00D0450C">
        <w:t xml:space="preserve">If you require a paper version of any information set out in the </w:t>
      </w:r>
      <w:r w:rsidR="00D9615E">
        <w:t>Trust</w:t>
      </w:r>
      <w:r w:rsidRPr="00D0450C">
        <w:t>’s Publication Scheme, please contact th</w:t>
      </w:r>
      <w:r w:rsidRPr="00FB06C3">
        <w:t xml:space="preserve">e </w:t>
      </w:r>
      <w:r w:rsidR="00D9615E" w:rsidRPr="00FB06C3">
        <w:t>Trust</w:t>
      </w:r>
      <w:r w:rsidRPr="00D0450C">
        <w:t xml:space="preserve"> by </w:t>
      </w:r>
      <w:r w:rsidR="00FB06C3">
        <w:t xml:space="preserve">email </w:t>
      </w:r>
      <w:hyperlink r:id="rId13" w:history="1">
        <w:r w:rsidR="00FB06C3" w:rsidRPr="00DF03CC">
          <w:rPr>
            <w:rStyle w:val="Hyperlink"/>
          </w:rPr>
          <w:t>info@riverscofe.co.uk</w:t>
        </w:r>
      </w:hyperlink>
      <w:r w:rsidR="00FB06C3">
        <w:t xml:space="preserve"> </w:t>
      </w:r>
    </w:p>
    <w:p w14:paraId="79426A17" w14:textId="77777777" w:rsidR="00D0450C" w:rsidRDefault="00D0450C" w:rsidP="00D0450C">
      <w:pPr>
        <w:pStyle w:val="ListParagraph"/>
        <w:numPr>
          <w:ilvl w:val="0"/>
          <w:numId w:val="0"/>
        </w:numPr>
        <w:ind w:left="720"/>
      </w:pPr>
    </w:p>
    <w:p w14:paraId="4ED708AC" w14:textId="72BF8810" w:rsidR="00D0450C" w:rsidRPr="00D0450C" w:rsidRDefault="00D0450C" w:rsidP="00554869">
      <w:pPr>
        <w:pStyle w:val="ListParagraph"/>
        <w:numPr>
          <w:ilvl w:val="1"/>
          <w:numId w:val="3"/>
        </w:numPr>
      </w:pPr>
      <w:r w:rsidRPr="00D0450C">
        <w:t>If you are not satisfied with the assistance provided or have a complaint about the way in which we have dealt with your request, a complaint can be made to the ICO by contacting: Information Commissioners Office, Wycliffe House, Water Lane, Wilmslow, Cheshire, SK9 5A, telephone: 0303 123 1113, website: www.ico.org.uk</w:t>
      </w:r>
    </w:p>
    <w:p w14:paraId="4FA315B7" w14:textId="77777777" w:rsidR="00F92087" w:rsidRPr="00F92087" w:rsidRDefault="00F92087" w:rsidP="00F92087"/>
    <w:p w14:paraId="24F2A03F" w14:textId="4E7F5B9E" w:rsidR="008A660B" w:rsidRDefault="000507A5" w:rsidP="00554869">
      <w:pPr>
        <w:pStyle w:val="Heading2"/>
        <w:numPr>
          <w:ilvl w:val="0"/>
          <w:numId w:val="3"/>
        </w:numPr>
      </w:pPr>
      <w:r>
        <w:t>Review</w:t>
      </w:r>
    </w:p>
    <w:p w14:paraId="76B9C5BD" w14:textId="77777777" w:rsidR="008A660B" w:rsidRPr="008A660B" w:rsidRDefault="008A660B" w:rsidP="008A660B"/>
    <w:p w14:paraId="736790B0" w14:textId="465DBF63" w:rsidR="008A660B" w:rsidRPr="00FB06C3" w:rsidRDefault="008A660B" w:rsidP="00554869">
      <w:pPr>
        <w:pStyle w:val="ListParagraph"/>
        <w:numPr>
          <w:ilvl w:val="1"/>
          <w:numId w:val="3"/>
        </w:numPr>
      </w:pPr>
      <w:r w:rsidRPr="008A660B">
        <w:t xml:space="preserve">This policy is reviewed </w:t>
      </w:r>
      <w:r w:rsidRPr="00FB06C3">
        <w:t xml:space="preserve">every </w:t>
      </w:r>
      <w:r w:rsidR="00A808AC" w:rsidRPr="00FB06C3">
        <w:t xml:space="preserve">year </w:t>
      </w:r>
      <w:r w:rsidRPr="00FB06C3">
        <w:t>by the Data Protection Officer.</w:t>
      </w:r>
    </w:p>
    <w:p w14:paraId="400100D4" w14:textId="77777777" w:rsidR="008A660B" w:rsidRPr="00FB06C3" w:rsidRDefault="008A660B" w:rsidP="008A660B"/>
    <w:p w14:paraId="6726B695" w14:textId="5B3B6A2F" w:rsidR="008A660B" w:rsidRPr="00FB06C3" w:rsidRDefault="008A660B" w:rsidP="00554869">
      <w:pPr>
        <w:pStyle w:val="ListParagraph"/>
        <w:numPr>
          <w:ilvl w:val="1"/>
          <w:numId w:val="3"/>
        </w:numPr>
      </w:pPr>
      <w:r w:rsidRPr="00FB06C3">
        <w:t xml:space="preserve">The next scheduled review date for this policy is </w:t>
      </w:r>
      <w:r w:rsidR="00B15A81" w:rsidRPr="00FB06C3">
        <w:t>31 August 2027</w:t>
      </w:r>
      <w:r w:rsidR="00A808AC" w:rsidRPr="00FB06C3">
        <w:t>.</w:t>
      </w:r>
    </w:p>
    <w:p w14:paraId="4E13D1A6" w14:textId="77777777" w:rsidR="008A660B" w:rsidRPr="008A660B" w:rsidRDefault="008A660B" w:rsidP="008A660B"/>
    <w:p w14:paraId="5585DDD0" w14:textId="77777777" w:rsidR="008A660B" w:rsidRDefault="008A660B" w:rsidP="000507A5">
      <w:pPr>
        <w:pStyle w:val="Heading2"/>
      </w:pPr>
    </w:p>
    <w:p w14:paraId="3CC6BD03" w14:textId="18A037B5" w:rsidR="000507A5" w:rsidRPr="00131E73" w:rsidRDefault="000507A5" w:rsidP="000507A5">
      <w:pPr>
        <w:pStyle w:val="Heading2"/>
      </w:pPr>
      <w:r>
        <w:t xml:space="preserve">      </w:t>
      </w:r>
    </w:p>
    <w:p w14:paraId="2F4DF10F" w14:textId="77777777" w:rsidR="000507A5" w:rsidRPr="00131E73" w:rsidRDefault="000507A5" w:rsidP="000507A5">
      <w:pPr>
        <w:pStyle w:val="Heading2"/>
      </w:pPr>
      <w:r>
        <w:t xml:space="preserve">  </w:t>
      </w:r>
    </w:p>
    <w:p w14:paraId="5EB0BB00" w14:textId="77777777" w:rsidR="000507A5" w:rsidRPr="000507A5" w:rsidRDefault="000507A5" w:rsidP="000507A5"/>
    <w:p w14:paraId="303E6200" w14:textId="77777777" w:rsidR="000507A5" w:rsidRPr="000507A5" w:rsidRDefault="000507A5" w:rsidP="000507A5"/>
    <w:p w14:paraId="0F31C92B" w14:textId="0855C355" w:rsidR="0076519C" w:rsidRPr="00131E73" w:rsidRDefault="0076519C" w:rsidP="0076519C">
      <w:pPr>
        <w:pStyle w:val="Heading2"/>
      </w:pPr>
      <w:r>
        <w:t xml:space="preserve">    </w:t>
      </w:r>
    </w:p>
    <w:p w14:paraId="35F02EE5" w14:textId="03FF417A" w:rsidR="0076519C" w:rsidRPr="00131E73" w:rsidRDefault="0076519C" w:rsidP="0076519C">
      <w:pPr>
        <w:pStyle w:val="Heading2"/>
      </w:pPr>
      <w:r>
        <w:t xml:space="preserve"> </w:t>
      </w:r>
    </w:p>
    <w:p w14:paraId="4004FA84" w14:textId="5A43E214" w:rsidR="0076519C" w:rsidRPr="00131E73" w:rsidRDefault="0076519C" w:rsidP="0076519C">
      <w:pPr>
        <w:pStyle w:val="Heading2"/>
      </w:pPr>
    </w:p>
    <w:p w14:paraId="20F5D30A" w14:textId="1A0B5F44" w:rsidR="0076519C" w:rsidRPr="00131E73" w:rsidRDefault="0076519C" w:rsidP="0076519C">
      <w:pPr>
        <w:pStyle w:val="Heading2"/>
      </w:pPr>
    </w:p>
    <w:p w14:paraId="6FA40160" w14:textId="11ADE101" w:rsidR="0076519C" w:rsidRPr="00131E73" w:rsidRDefault="0076519C" w:rsidP="0076519C">
      <w:pPr>
        <w:pStyle w:val="Heading2"/>
      </w:pPr>
    </w:p>
    <w:p w14:paraId="28CE7928" w14:textId="01D5B5F7" w:rsidR="0076519C" w:rsidRPr="00131E73" w:rsidRDefault="0076519C" w:rsidP="0076519C">
      <w:pPr>
        <w:pStyle w:val="Heading2"/>
      </w:pPr>
    </w:p>
    <w:p w14:paraId="05A3EE2E" w14:textId="140AC9DA" w:rsidR="0076519C" w:rsidRPr="00131E73" w:rsidRDefault="0076519C" w:rsidP="0076519C">
      <w:pPr>
        <w:pStyle w:val="Heading2"/>
      </w:pPr>
    </w:p>
    <w:p w14:paraId="61B8B27A" w14:textId="77777777" w:rsidR="0076519C" w:rsidRPr="0076519C" w:rsidRDefault="0076519C" w:rsidP="0076519C"/>
    <w:p w14:paraId="090FD27B" w14:textId="77777777" w:rsidR="0076519C" w:rsidRDefault="0076519C" w:rsidP="00637CA7"/>
    <w:p w14:paraId="2002C6D2" w14:textId="77777777" w:rsidR="00637CA7" w:rsidRDefault="00637CA7">
      <w:pPr>
        <w:autoSpaceDE/>
        <w:autoSpaceDN/>
        <w:adjustRightInd/>
        <w:spacing w:after="160" w:line="259" w:lineRule="auto"/>
      </w:pPr>
      <w:r>
        <w:br w:type="page"/>
      </w:r>
    </w:p>
    <w:p w14:paraId="0D530BAC" w14:textId="77777777" w:rsidR="000345C3" w:rsidRPr="000345C3" w:rsidRDefault="000345C3" w:rsidP="000345C3">
      <w:pPr>
        <w:pageBreakBefore/>
        <w:autoSpaceDE/>
        <w:autoSpaceDN/>
        <w:adjustRightInd/>
        <w:spacing w:after="1360" w:line="520" w:lineRule="exact"/>
        <w:outlineLvl w:val="0"/>
        <w:rPr>
          <w:rFonts w:ascii="Georgia" w:eastAsia="Calibri" w:hAnsi="Georgia"/>
          <w:b/>
          <w:color w:val="4B0A28"/>
          <w:sz w:val="52"/>
        </w:rPr>
      </w:pPr>
      <w:r w:rsidRPr="000345C3">
        <w:rPr>
          <w:rFonts w:ascii="Georgia" w:eastAsia="Calibri" w:hAnsi="Georgia"/>
          <w:b/>
          <w:color w:val="4B0A28"/>
          <w:sz w:val="52"/>
        </w:rPr>
        <w:lastRenderedPageBreak/>
        <w:t>Annex One – Model Publication Scheme</w:t>
      </w:r>
    </w:p>
    <w:p w14:paraId="45F37C68" w14:textId="77777777" w:rsidR="000345C3" w:rsidRPr="000345C3" w:rsidRDefault="000345C3" w:rsidP="000345C3">
      <w:pPr>
        <w:keepNext/>
        <w:autoSpaceDE/>
        <w:autoSpaceDN/>
        <w:adjustRightInd/>
        <w:spacing w:after="180" w:line="300" w:lineRule="auto"/>
        <w:rPr>
          <w:rFonts w:ascii="Arial" w:eastAsia="Calibri" w:hAnsi="Arial"/>
          <w:b/>
          <w:bCs/>
          <w:color w:val="auto"/>
          <w:sz w:val="21"/>
        </w:rPr>
      </w:pPr>
      <w:r w:rsidRPr="000345C3">
        <w:rPr>
          <w:rFonts w:ascii="Arial" w:eastAsia="Calibri" w:hAnsi="Arial"/>
          <w:b/>
          <w:bCs/>
          <w:color w:val="auto"/>
          <w:sz w:val="21"/>
        </w:rPr>
        <w:t>CLASS ONE – WHO WE ARE AND WHAT WE DO (Applies to current information only)</w:t>
      </w:r>
    </w:p>
    <w:tbl>
      <w:tblPr>
        <w:tblStyle w:val="BrowneJacobsonTable"/>
        <w:tblW w:w="5000" w:type="pct"/>
        <w:tblLook w:val="04A0" w:firstRow="1" w:lastRow="0" w:firstColumn="1" w:lastColumn="0" w:noHBand="0" w:noVBand="1"/>
      </w:tblPr>
      <w:tblGrid>
        <w:gridCol w:w="5233"/>
        <w:gridCol w:w="5233"/>
      </w:tblGrid>
      <w:tr w:rsidR="000345C3" w:rsidRPr="000345C3" w14:paraId="3CE731BC" w14:textId="77777777" w:rsidTr="0016344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2500" w:type="pct"/>
            <w:vAlign w:val="top"/>
          </w:tcPr>
          <w:p w14:paraId="28F88117" w14:textId="77777777" w:rsidR="000345C3" w:rsidRPr="000345C3" w:rsidRDefault="000345C3" w:rsidP="00554869">
            <w:pPr>
              <w:numPr>
                <w:ilvl w:val="0"/>
                <w:numId w:val="1"/>
              </w:numPr>
              <w:autoSpaceDE/>
              <w:autoSpaceDN/>
              <w:adjustRightInd/>
              <w:spacing w:before="120" w:after="120" w:line="300" w:lineRule="auto"/>
              <w:ind w:left="0" w:firstLine="0"/>
              <w:rPr>
                <w:rFonts w:ascii="Arial" w:eastAsia="Calibri" w:hAnsi="Arial"/>
                <w:color w:val="000000"/>
              </w:rPr>
            </w:pPr>
            <w:r w:rsidRPr="000345C3">
              <w:rPr>
                <w:rFonts w:ascii="Arial" w:eastAsia="Calibri" w:hAnsi="Arial"/>
                <w:color w:val="000000"/>
              </w:rPr>
              <w:t>Information available</w:t>
            </w:r>
          </w:p>
        </w:tc>
        <w:tc>
          <w:tcPr>
            <w:tcW w:w="2500" w:type="pct"/>
            <w:vAlign w:val="top"/>
          </w:tcPr>
          <w:p w14:paraId="607D2AFE" w14:textId="77777777" w:rsidR="000345C3" w:rsidRPr="000345C3" w:rsidRDefault="000345C3" w:rsidP="00554869">
            <w:pPr>
              <w:numPr>
                <w:ilvl w:val="0"/>
                <w:numId w:val="1"/>
              </w:numPr>
              <w:autoSpaceDE/>
              <w:autoSpaceDN/>
              <w:adjustRightInd/>
              <w:spacing w:before="120" w:after="120" w:line="300" w:lineRule="auto"/>
              <w:ind w:left="0" w:firstLine="0"/>
              <w:cnfStyle w:val="100000000000" w:firstRow="1" w:lastRow="0" w:firstColumn="0" w:lastColumn="0" w:oddVBand="0" w:evenVBand="0" w:oddHBand="0" w:evenHBand="0" w:firstRowFirstColumn="0" w:firstRowLastColumn="0" w:lastRowFirstColumn="0" w:lastRowLastColumn="0"/>
              <w:rPr>
                <w:rFonts w:ascii="Arial" w:eastAsia="Calibri" w:hAnsi="Arial"/>
                <w:color w:val="000000"/>
              </w:rPr>
            </w:pPr>
            <w:r w:rsidRPr="000345C3">
              <w:rPr>
                <w:rFonts w:ascii="Arial" w:eastAsia="Calibri" w:hAnsi="Arial"/>
                <w:color w:val="000000"/>
              </w:rPr>
              <w:t>How the information can be obtained</w:t>
            </w:r>
          </w:p>
        </w:tc>
      </w:tr>
      <w:tr w:rsidR="000345C3" w:rsidRPr="000345C3" w14:paraId="506A3F60"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top"/>
          </w:tcPr>
          <w:p w14:paraId="0C6BBC83"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 xml:space="preserve">Articles of association </w:t>
            </w:r>
          </w:p>
        </w:tc>
        <w:tc>
          <w:tcPr>
            <w:tcW w:w="2500" w:type="pct"/>
            <w:vAlign w:val="top"/>
          </w:tcPr>
          <w:p w14:paraId="1C2B9E72"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sidRPr="000345C3">
              <w:rPr>
                <w:rFonts w:ascii="Arial" w:eastAsia="Calibri" w:hAnsi="Arial"/>
                <w:color w:val="000000"/>
              </w:rPr>
              <w:t>Companies House website</w:t>
            </w:r>
          </w:p>
        </w:tc>
      </w:tr>
      <w:tr w:rsidR="000345C3" w:rsidRPr="000345C3" w14:paraId="086332AA" w14:textId="77777777" w:rsidTr="001634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top"/>
          </w:tcPr>
          <w:p w14:paraId="170E160D"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Funding agreements</w:t>
            </w:r>
          </w:p>
        </w:tc>
        <w:tc>
          <w:tcPr>
            <w:tcW w:w="2500" w:type="pct"/>
            <w:vAlign w:val="top"/>
          </w:tcPr>
          <w:p w14:paraId="1270B1D7" w14:textId="77777777" w:rsidR="000345C3" w:rsidRPr="000345C3" w:rsidRDefault="000345C3"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sidRPr="000345C3">
              <w:rPr>
                <w:rFonts w:ascii="Arial" w:eastAsia="Calibri" w:hAnsi="Arial"/>
                <w:color w:val="000000"/>
              </w:rPr>
              <w:t>DfE Website</w:t>
            </w:r>
          </w:p>
        </w:tc>
      </w:tr>
      <w:tr w:rsidR="000345C3" w:rsidRPr="000345C3" w14:paraId="1E93FE7E"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none" w:sz="0" w:space="0" w:color="auto"/>
            </w:tcBorders>
            <w:vAlign w:val="top"/>
          </w:tcPr>
          <w:p w14:paraId="609B6804"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Ethos and Values</w:t>
            </w:r>
          </w:p>
        </w:tc>
        <w:tc>
          <w:tcPr>
            <w:tcW w:w="2500" w:type="pct"/>
            <w:tcBorders>
              <w:bottom w:val="none" w:sz="0" w:space="0" w:color="auto"/>
            </w:tcBorders>
            <w:vAlign w:val="top"/>
          </w:tcPr>
          <w:p w14:paraId="44F24D80"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r w:rsidR="000345C3" w:rsidRPr="000345C3" w14:paraId="417E5298" w14:textId="77777777" w:rsidTr="001634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top"/>
          </w:tcPr>
          <w:p w14:paraId="2E96FD31"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Governing Body – Names, contact details and basis of their appointment</w:t>
            </w:r>
          </w:p>
        </w:tc>
        <w:tc>
          <w:tcPr>
            <w:tcW w:w="2500" w:type="pct"/>
            <w:vAlign w:val="top"/>
          </w:tcPr>
          <w:p w14:paraId="717C1D56" w14:textId="77777777" w:rsidR="000345C3" w:rsidRPr="000345C3" w:rsidRDefault="000345C3"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r w:rsidR="000345C3" w:rsidRPr="000345C3" w14:paraId="070927A8"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none" w:sz="0" w:space="0" w:color="auto"/>
            </w:tcBorders>
            <w:vAlign w:val="top"/>
          </w:tcPr>
          <w:p w14:paraId="26336FDB"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Staffing Structure – Names of key personnel</w:t>
            </w:r>
          </w:p>
        </w:tc>
        <w:tc>
          <w:tcPr>
            <w:tcW w:w="2500" w:type="pct"/>
            <w:tcBorders>
              <w:bottom w:val="none" w:sz="0" w:space="0" w:color="auto"/>
            </w:tcBorders>
            <w:vAlign w:val="top"/>
          </w:tcPr>
          <w:p w14:paraId="1E56E7D9"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r w:rsidR="000345C3" w:rsidRPr="000345C3" w14:paraId="2A57CFE8" w14:textId="77777777" w:rsidTr="001634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top"/>
          </w:tcPr>
          <w:p w14:paraId="054317E0"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School Opening Times and Term Dates – Details of school times, holidays and term dates</w:t>
            </w:r>
          </w:p>
        </w:tc>
        <w:tc>
          <w:tcPr>
            <w:tcW w:w="2500" w:type="pct"/>
            <w:vAlign w:val="top"/>
          </w:tcPr>
          <w:p w14:paraId="79F7968E" w14:textId="77777777" w:rsidR="000345C3" w:rsidRPr="000345C3" w:rsidRDefault="000345C3"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r w:rsidR="000345C3" w:rsidRPr="000345C3" w14:paraId="53B307B3"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none" w:sz="0" w:space="0" w:color="auto"/>
            </w:tcBorders>
            <w:vAlign w:val="top"/>
          </w:tcPr>
          <w:p w14:paraId="05CFB6C0"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Location and contact details – Postal address, telephone number, email address and website address</w:t>
            </w:r>
          </w:p>
        </w:tc>
        <w:tc>
          <w:tcPr>
            <w:tcW w:w="2500" w:type="pct"/>
            <w:tcBorders>
              <w:bottom w:val="none" w:sz="0" w:space="0" w:color="auto"/>
            </w:tcBorders>
            <w:vAlign w:val="top"/>
          </w:tcPr>
          <w:p w14:paraId="0CA29176"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r w:rsidR="000345C3" w:rsidRPr="000345C3" w14:paraId="51C953A3" w14:textId="77777777" w:rsidTr="001634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top"/>
          </w:tcPr>
          <w:p w14:paraId="163B41D6"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Name and contact details of the Headteacher and the Governing Body</w:t>
            </w:r>
          </w:p>
        </w:tc>
        <w:tc>
          <w:tcPr>
            <w:tcW w:w="2500" w:type="pct"/>
            <w:vAlign w:val="top"/>
          </w:tcPr>
          <w:p w14:paraId="7A59601E" w14:textId="77777777" w:rsidR="000345C3" w:rsidRPr="000345C3" w:rsidRDefault="000345C3"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r w:rsidR="000345C3" w:rsidRPr="000345C3" w14:paraId="3FC74BDE"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none" w:sz="0" w:space="0" w:color="auto"/>
            </w:tcBorders>
            <w:vAlign w:val="top"/>
          </w:tcPr>
          <w:p w14:paraId="339A6E0E"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 xml:space="preserve">School prospectus and outline of the school curriculum </w:t>
            </w:r>
          </w:p>
        </w:tc>
        <w:tc>
          <w:tcPr>
            <w:tcW w:w="2500" w:type="pct"/>
            <w:tcBorders>
              <w:bottom w:val="none" w:sz="0" w:space="0" w:color="auto"/>
            </w:tcBorders>
            <w:vAlign w:val="top"/>
          </w:tcPr>
          <w:p w14:paraId="467CE0C2"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r w:rsidR="000345C3" w:rsidRPr="000345C3" w14:paraId="67AA1FF7" w14:textId="77777777" w:rsidTr="000345C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single" w:sz="4" w:space="0" w:color="4B0A28"/>
            </w:tcBorders>
            <w:vAlign w:val="top"/>
          </w:tcPr>
          <w:p w14:paraId="5BB651DF" w14:textId="44C355AF"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Gender Pay Gap Reporting</w:t>
            </w:r>
          </w:p>
        </w:tc>
        <w:tc>
          <w:tcPr>
            <w:tcW w:w="2500" w:type="pct"/>
            <w:tcBorders>
              <w:bottom w:val="single" w:sz="4" w:space="0" w:color="4B0A28"/>
            </w:tcBorders>
            <w:vAlign w:val="top"/>
          </w:tcPr>
          <w:p w14:paraId="7C6FCA20" w14:textId="7E41FE3D" w:rsidR="000345C3" w:rsidRPr="000345C3" w:rsidRDefault="00D9615E"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Pr>
                <w:rFonts w:ascii="Arial" w:eastAsia="Calibri" w:hAnsi="Arial"/>
                <w:color w:val="000000"/>
              </w:rPr>
              <w:t>Trust</w:t>
            </w:r>
            <w:r w:rsidR="000345C3" w:rsidRPr="000345C3">
              <w:rPr>
                <w:rFonts w:ascii="Arial" w:eastAsia="Calibri" w:hAnsi="Arial"/>
                <w:color w:val="000000"/>
              </w:rPr>
              <w:t xml:space="preserve"> website</w:t>
            </w:r>
          </w:p>
        </w:tc>
      </w:tr>
    </w:tbl>
    <w:p w14:paraId="049927C4" w14:textId="77777777" w:rsidR="000345C3" w:rsidRPr="000345C3" w:rsidRDefault="000345C3" w:rsidP="000345C3">
      <w:pPr>
        <w:autoSpaceDE/>
        <w:autoSpaceDN/>
        <w:adjustRightInd/>
        <w:rPr>
          <w:rFonts w:ascii="Arial" w:eastAsia="Calibri" w:hAnsi="Arial"/>
          <w:color w:val="FFFFFF"/>
          <w:sz w:val="21"/>
        </w:rPr>
      </w:pPr>
    </w:p>
    <w:p w14:paraId="0297464D" w14:textId="77777777" w:rsidR="000345C3" w:rsidRPr="000345C3" w:rsidRDefault="000345C3" w:rsidP="000345C3">
      <w:pPr>
        <w:autoSpaceDE/>
        <w:autoSpaceDN/>
        <w:adjustRightInd/>
        <w:spacing w:after="180" w:line="300" w:lineRule="auto"/>
        <w:rPr>
          <w:rFonts w:ascii="Arial" w:eastAsia="Calibri" w:hAnsi="Arial"/>
          <w:color w:val="auto"/>
          <w:sz w:val="21"/>
        </w:rPr>
      </w:pPr>
    </w:p>
    <w:p w14:paraId="00709F04" w14:textId="77777777" w:rsidR="000345C3" w:rsidRPr="000345C3" w:rsidRDefault="000345C3" w:rsidP="000345C3">
      <w:pPr>
        <w:keepNext/>
        <w:autoSpaceDE/>
        <w:autoSpaceDN/>
        <w:adjustRightInd/>
        <w:spacing w:after="180" w:line="300" w:lineRule="auto"/>
        <w:rPr>
          <w:rFonts w:ascii="Arial" w:eastAsia="Calibri" w:hAnsi="Arial"/>
          <w:b/>
          <w:bCs/>
          <w:color w:val="auto"/>
          <w:sz w:val="21"/>
        </w:rPr>
      </w:pPr>
      <w:r w:rsidRPr="000345C3">
        <w:rPr>
          <w:rFonts w:ascii="Arial" w:eastAsia="Calibri" w:hAnsi="Arial"/>
          <w:b/>
          <w:bCs/>
          <w:color w:val="auto"/>
          <w:sz w:val="21"/>
        </w:rPr>
        <w:t>CLASS TWO – WHAT WE SPEND AND HOW WE SPEND IT (Applies to current information and previous two financial years)</w:t>
      </w:r>
    </w:p>
    <w:tbl>
      <w:tblPr>
        <w:tblStyle w:val="BrowneJacobsonTable"/>
        <w:tblW w:w="5000" w:type="pct"/>
        <w:tblLook w:val="04A0" w:firstRow="1" w:lastRow="0" w:firstColumn="1" w:lastColumn="0" w:noHBand="0" w:noVBand="1"/>
      </w:tblPr>
      <w:tblGrid>
        <w:gridCol w:w="5233"/>
        <w:gridCol w:w="5233"/>
      </w:tblGrid>
      <w:tr w:rsidR="000345C3" w:rsidRPr="000345C3" w14:paraId="7211AA16" w14:textId="77777777" w:rsidTr="0016344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2500" w:type="pct"/>
            <w:vAlign w:val="top"/>
          </w:tcPr>
          <w:p w14:paraId="7B9101EB" w14:textId="77777777" w:rsidR="000345C3" w:rsidRPr="000345C3" w:rsidRDefault="000345C3" w:rsidP="00554869">
            <w:pPr>
              <w:numPr>
                <w:ilvl w:val="0"/>
                <w:numId w:val="1"/>
              </w:numPr>
              <w:autoSpaceDE/>
              <w:autoSpaceDN/>
              <w:adjustRightInd/>
              <w:spacing w:before="120" w:after="120" w:line="300" w:lineRule="auto"/>
              <w:ind w:left="0" w:firstLine="0"/>
              <w:rPr>
                <w:rFonts w:ascii="Arial" w:eastAsia="Calibri" w:hAnsi="Arial"/>
                <w:color w:val="000000"/>
              </w:rPr>
            </w:pPr>
            <w:r w:rsidRPr="000345C3">
              <w:rPr>
                <w:rFonts w:ascii="Arial" w:eastAsia="Calibri" w:hAnsi="Arial"/>
                <w:color w:val="000000"/>
              </w:rPr>
              <w:t>Information available</w:t>
            </w:r>
          </w:p>
        </w:tc>
        <w:tc>
          <w:tcPr>
            <w:tcW w:w="2500" w:type="pct"/>
            <w:vAlign w:val="top"/>
          </w:tcPr>
          <w:p w14:paraId="05037E51" w14:textId="77777777" w:rsidR="000345C3" w:rsidRPr="000345C3" w:rsidRDefault="000345C3" w:rsidP="00554869">
            <w:pPr>
              <w:numPr>
                <w:ilvl w:val="0"/>
                <w:numId w:val="1"/>
              </w:numPr>
              <w:autoSpaceDE/>
              <w:autoSpaceDN/>
              <w:adjustRightInd/>
              <w:spacing w:before="120" w:after="120" w:line="300" w:lineRule="auto"/>
              <w:ind w:left="0" w:firstLine="0"/>
              <w:cnfStyle w:val="100000000000" w:firstRow="1" w:lastRow="0" w:firstColumn="0" w:lastColumn="0" w:oddVBand="0" w:evenVBand="0" w:oddHBand="0" w:evenHBand="0" w:firstRowFirstColumn="0" w:firstRowLastColumn="0" w:lastRowFirstColumn="0" w:lastRowLastColumn="0"/>
              <w:rPr>
                <w:rFonts w:ascii="Arial" w:eastAsia="Calibri" w:hAnsi="Arial"/>
                <w:color w:val="000000"/>
              </w:rPr>
            </w:pPr>
            <w:r w:rsidRPr="000345C3">
              <w:rPr>
                <w:rFonts w:ascii="Arial" w:eastAsia="Calibri" w:hAnsi="Arial"/>
                <w:color w:val="000000"/>
              </w:rPr>
              <w:t>How the information can be obtained</w:t>
            </w:r>
          </w:p>
        </w:tc>
      </w:tr>
      <w:tr w:rsidR="000345C3" w:rsidRPr="000345C3" w14:paraId="3DFBA78A"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top"/>
          </w:tcPr>
          <w:p w14:paraId="2AB704D5"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Annual financial statements, capital funding and income generation</w:t>
            </w:r>
          </w:p>
        </w:tc>
        <w:tc>
          <w:tcPr>
            <w:tcW w:w="2500" w:type="pct"/>
            <w:vAlign w:val="top"/>
          </w:tcPr>
          <w:p w14:paraId="4A411627" w14:textId="256F694D" w:rsidR="000345C3" w:rsidRPr="000345C3" w:rsidRDefault="00D9615E"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Pr>
                <w:rFonts w:ascii="Arial" w:eastAsia="Calibri" w:hAnsi="Arial"/>
                <w:color w:val="000000"/>
              </w:rPr>
              <w:t>Trust</w:t>
            </w:r>
            <w:r w:rsidR="000345C3" w:rsidRPr="000345C3">
              <w:rPr>
                <w:rFonts w:ascii="Arial" w:eastAsia="Calibri" w:hAnsi="Arial"/>
                <w:color w:val="000000"/>
              </w:rPr>
              <w:t xml:space="preserve"> website</w:t>
            </w:r>
          </w:p>
        </w:tc>
      </w:tr>
      <w:tr w:rsidR="000345C3" w:rsidRPr="000345C3" w14:paraId="628FD4BA" w14:textId="77777777" w:rsidTr="001634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top"/>
          </w:tcPr>
          <w:p w14:paraId="7A573D02"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lastRenderedPageBreak/>
              <w:t>Statutory Accounts</w:t>
            </w:r>
          </w:p>
        </w:tc>
        <w:tc>
          <w:tcPr>
            <w:tcW w:w="2500" w:type="pct"/>
            <w:vAlign w:val="top"/>
          </w:tcPr>
          <w:p w14:paraId="7FCC7ACC" w14:textId="092C399D" w:rsidR="000345C3" w:rsidRPr="000345C3" w:rsidRDefault="00D9615E"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Pr>
                <w:rFonts w:ascii="Arial" w:eastAsia="Calibri" w:hAnsi="Arial"/>
                <w:color w:val="000000"/>
              </w:rPr>
              <w:t>Trust</w:t>
            </w:r>
            <w:r w:rsidR="000345C3" w:rsidRPr="000345C3">
              <w:rPr>
                <w:rFonts w:ascii="Arial" w:eastAsia="Calibri" w:hAnsi="Arial"/>
                <w:color w:val="000000"/>
              </w:rPr>
              <w:t xml:space="preserve"> website / Companies House website</w:t>
            </w:r>
          </w:p>
        </w:tc>
      </w:tr>
      <w:tr w:rsidR="000345C3" w:rsidRPr="000345C3" w14:paraId="5B9070E0"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none" w:sz="0" w:space="0" w:color="auto"/>
            </w:tcBorders>
            <w:vAlign w:val="top"/>
          </w:tcPr>
          <w:p w14:paraId="42E0BDB6"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Procurement and Contracts - Details of procedures used for the acquisition of goods and services and details of contracts that have gone through a formal tendering process</w:t>
            </w:r>
          </w:p>
        </w:tc>
        <w:tc>
          <w:tcPr>
            <w:tcW w:w="2500" w:type="pct"/>
            <w:tcBorders>
              <w:bottom w:val="none" w:sz="0" w:space="0" w:color="auto"/>
            </w:tcBorders>
            <w:vAlign w:val="top"/>
          </w:tcPr>
          <w:p w14:paraId="42DAB64D" w14:textId="3B8A858B" w:rsidR="000345C3" w:rsidRPr="000345C3" w:rsidRDefault="00D9615E"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Pr>
                <w:rFonts w:ascii="Arial" w:eastAsia="Calibri" w:hAnsi="Arial"/>
                <w:color w:val="000000"/>
              </w:rPr>
              <w:t>Trust</w:t>
            </w:r>
            <w:r w:rsidR="000345C3" w:rsidRPr="000345C3">
              <w:rPr>
                <w:rFonts w:ascii="Arial" w:eastAsia="Calibri" w:hAnsi="Arial"/>
                <w:color w:val="000000"/>
              </w:rPr>
              <w:t xml:space="preserve"> website</w:t>
            </w:r>
          </w:p>
        </w:tc>
      </w:tr>
      <w:tr w:rsidR="000345C3" w:rsidRPr="000345C3" w14:paraId="5A7B76D6" w14:textId="77777777" w:rsidTr="001634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top"/>
          </w:tcPr>
          <w:p w14:paraId="4F473776" w14:textId="34068FEC"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 xml:space="preserve">Staff and trustee expenses – Details of the </w:t>
            </w:r>
            <w:r w:rsidR="00D9615E">
              <w:rPr>
                <w:rFonts w:ascii="Arial" w:eastAsia="Calibri" w:hAnsi="Arial"/>
                <w:color w:val="000000"/>
              </w:rPr>
              <w:t>Trust</w:t>
            </w:r>
            <w:r w:rsidRPr="000345C3">
              <w:rPr>
                <w:rFonts w:ascii="Arial" w:eastAsia="Calibri" w:hAnsi="Arial"/>
                <w:color w:val="000000"/>
              </w:rPr>
              <w:t>’s policy on claiming expenses</w:t>
            </w:r>
          </w:p>
        </w:tc>
        <w:tc>
          <w:tcPr>
            <w:tcW w:w="2500" w:type="pct"/>
            <w:vAlign w:val="top"/>
          </w:tcPr>
          <w:p w14:paraId="7A278DE5" w14:textId="06AF4DE3" w:rsidR="000345C3" w:rsidRPr="000345C3" w:rsidRDefault="00D9615E"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Pr>
                <w:rFonts w:ascii="Arial" w:eastAsia="Calibri" w:hAnsi="Arial"/>
                <w:color w:val="000000"/>
              </w:rPr>
              <w:t>Trust</w:t>
            </w:r>
            <w:r w:rsidR="000345C3" w:rsidRPr="000345C3">
              <w:rPr>
                <w:rFonts w:ascii="Arial" w:eastAsia="Calibri" w:hAnsi="Arial"/>
                <w:color w:val="000000"/>
              </w:rPr>
              <w:t xml:space="preserve"> website – [Finance Policy]</w:t>
            </w:r>
          </w:p>
        </w:tc>
      </w:tr>
      <w:tr w:rsidR="000345C3" w:rsidRPr="000345C3" w14:paraId="6BB3E66E"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none" w:sz="0" w:space="0" w:color="auto"/>
            </w:tcBorders>
            <w:vAlign w:val="top"/>
          </w:tcPr>
          <w:p w14:paraId="4D8AD844"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School Session Times and Term Dates – Details of school times, holidays and term dates</w:t>
            </w:r>
          </w:p>
        </w:tc>
        <w:tc>
          <w:tcPr>
            <w:tcW w:w="2500" w:type="pct"/>
            <w:tcBorders>
              <w:bottom w:val="none" w:sz="0" w:space="0" w:color="auto"/>
            </w:tcBorders>
            <w:vAlign w:val="top"/>
          </w:tcPr>
          <w:p w14:paraId="62979173"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r w:rsidR="000345C3" w:rsidRPr="000345C3" w14:paraId="597339AF" w14:textId="77777777" w:rsidTr="001634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top"/>
          </w:tcPr>
          <w:p w14:paraId="6F9BFB40"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 xml:space="preserve">Executive Pay – Details of the number of employees whose salary and related benefits exceeded £100,000 during the previous academic year </w:t>
            </w:r>
          </w:p>
        </w:tc>
        <w:tc>
          <w:tcPr>
            <w:tcW w:w="2500" w:type="pct"/>
            <w:vAlign w:val="top"/>
          </w:tcPr>
          <w:p w14:paraId="4E02B8AA" w14:textId="08FDDD28" w:rsidR="000345C3" w:rsidRPr="000345C3" w:rsidRDefault="00D9615E"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Pr>
                <w:rFonts w:ascii="Arial" w:eastAsia="Calibri" w:hAnsi="Arial"/>
                <w:color w:val="000000"/>
              </w:rPr>
              <w:t>Trust</w:t>
            </w:r>
            <w:r w:rsidR="000345C3" w:rsidRPr="000345C3">
              <w:rPr>
                <w:rFonts w:ascii="Arial" w:eastAsia="Calibri" w:hAnsi="Arial"/>
                <w:color w:val="000000"/>
              </w:rPr>
              <w:t xml:space="preserve"> website</w:t>
            </w:r>
          </w:p>
        </w:tc>
      </w:tr>
      <w:tr w:rsidR="000345C3" w:rsidRPr="000345C3" w14:paraId="16A283B6"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none" w:sz="0" w:space="0" w:color="auto"/>
            </w:tcBorders>
            <w:vAlign w:val="top"/>
          </w:tcPr>
          <w:p w14:paraId="3478C5F1" w14:textId="46ED4F84"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 xml:space="preserve">Pupil Premium Strategy – Details of how the </w:t>
            </w:r>
            <w:r w:rsidR="00D9615E">
              <w:rPr>
                <w:rFonts w:ascii="Arial" w:eastAsia="Calibri" w:hAnsi="Arial"/>
                <w:color w:val="000000"/>
              </w:rPr>
              <w:t>Trust</w:t>
            </w:r>
            <w:r w:rsidRPr="000345C3">
              <w:rPr>
                <w:rFonts w:ascii="Arial" w:eastAsia="Calibri" w:hAnsi="Arial"/>
                <w:color w:val="000000"/>
              </w:rPr>
              <w:t xml:space="preserve"> is spending its pupil premium funding and education outcomes disadvantage pupils are achieving</w:t>
            </w:r>
          </w:p>
        </w:tc>
        <w:tc>
          <w:tcPr>
            <w:tcW w:w="2500" w:type="pct"/>
            <w:tcBorders>
              <w:bottom w:val="none" w:sz="0" w:space="0" w:color="auto"/>
            </w:tcBorders>
            <w:vAlign w:val="top"/>
          </w:tcPr>
          <w:p w14:paraId="184E8073"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r w:rsidR="000345C3" w:rsidRPr="000345C3" w14:paraId="7138B75F" w14:textId="77777777" w:rsidTr="000345C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single" w:sz="4" w:space="0" w:color="4B0A28"/>
            </w:tcBorders>
            <w:vAlign w:val="top"/>
          </w:tcPr>
          <w:p w14:paraId="73A39EFA" w14:textId="7BEFDB2E"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PE and Sport Premium – Details of the amount of premium received, a breakdown of how it will be spent, impact and how improvement will be sustained</w:t>
            </w:r>
          </w:p>
        </w:tc>
        <w:tc>
          <w:tcPr>
            <w:tcW w:w="2500" w:type="pct"/>
            <w:tcBorders>
              <w:bottom w:val="single" w:sz="4" w:space="0" w:color="4B0A28"/>
            </w:tcBorders>
            <w:vAlign w:val="top"/>
          </w:tcPr>
          <w:p w14:paraId="6716D00F" w14:textId="4597ECE5" w:rsidR="000345C3" w:rsidRPr="000345C3" w:rsidRDefault="00FB06C3"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Pr>
                <w:rFonts w:ascii="Arial" w:eastAsia="Calibri" w:hAnsi="Arial"/>
                <w:color w:val="000000"/>
              </w:rPr>
              <w:t>I</w:t>
            </w:r>
            <w:r w:rsidR="000345C3" w:rsidRPr="000345C3">
              <w:rPr>
                <w:rFonts w:ascii="Arial" w:eastAsia="Calibri" w:hAnsi="Arial"/>
                <w:color w:val="000000"/>
              </w:rPr>
              <w:t>ndividual academy website</w:t>
            </w:r>
          </w:p>
        </w:tc>
      </w:tr>
    </w:tbl>
    <w:p w14:paraId="27DFB53E" w14:textId="77777777" w:rsidR="000345C3" w:rsidRPr="000345C3" w:rsidRDefault="000345C3" w:rsidP="000345C3">
      <w:pPr>
        <w:autoSpaceDE/>
        <w:autoSpaceDN/>
        <w:adjustRightInd/>
        <w:spacing w:after="180" w:line="300" w:lineRule="auto"/>
        <w:rPr>
          <w:rFonts w:ascii="Arial" w:eastAsia="Calibri" w:hAnsi="Arial"/>
          <w:color w:val="auto"/>
          <w:sz w:val="21"/>
        </w:rPr>
      </w:pPr>
    </w:p>
    <w:p w14:paraId="4C38DD92" w14:textId="77777777" w:rsidR="000345C3" w:rsidRPr="000345C3" w:rsidRDefault="000345C3" w:rsidP="000345C3">
      <w:pPr>
        <w:keepNext/>
        <w:autoSpaceDE/>
        <w:autoSpaceDN/>
        <w:adjustRightInd/>
        <w:spacing w:after="180" w:line="300" w:lineRule="auto"/>
        <w:rPr>
          <w:rFonts w:ascii="Arial" w:eastAsia="Calibri" w:hAnsi="Arial"/>
          <w:b/>
          <w:bCs/>
          <w:color w:val="auto"/>
          <w:sz w:val="21"/>
        </w:rPr>
      </w:pPr>
      <w:r w:rsidRPr="000345C3">
        <w:rPr>
          <w:rFonts w:ascii="Arial" w:eastAsia="Calibri" w:hAnsi="Arial"/>
          <w:b/>
          <w:bCs/>
          <w:color w:val="auto"/>
          <w:sz w:val="21"/>
        </w:rPr>
        <w:t>CLASS THREE – WHAT OUR PRIORITIES ARE AND HOW WE ARE DOING (Current information as a minimum)</w:t>
      </w:r>
    </w:p>
    <w:tbl>
      <w:tblPr>
        <w:tblStyle w:val="BrowneJacobsonTable"/>
        <w:tblW w:w="5000" w:type="pct"/>
        <w:tblLook w:val="04A0" w:firstRow="1" w:lastRow="0" w:firstColumn="1" w:lastColumn="0" w:noHBand="0" w:noVBand="1"/>
      </w:tblPr>
      <w:tblGrid>
        <w:gridCol w:w="5233"/>
        <w:gridCol w:w="5233"/>
      </w:tblGrid>
      <w:tr w:rsidR="000345C3" w:rsidRPr="000345C3" w14:paraId="5720C954" w14:textId="77777777" w:rsidTr="0016344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2500" w:type="pct"/>
            <w:vAlign w:val="top"/>
          </w:tcPr>
          <w:p w14:paraId="3C98FFE8" w14:textId="77777777" w:rsidR="000345C3" w:rsidRPr="000345C3" w:rsidRDefault="000345C3" w:rsidP="00554869">
            <w:pPr>
              <w:numPr>
                <w:ilvl w:val="0"/>
                <w:numId w:val="1"/>
              </w:numPr>
              <w:autoSpaceDE/>
              <w:autoSpaceDN/>
              <w:adjustRightInd/>
              <w:spacing w:before="120" w:after="120" w:line="300" w:lineRule="auto"/>
              <w:ind w:left="0" w:firstLine="0"/>
              <w:rPr>
                <w:rFonts w:ascii="Arial" w:eastAsia="Calibri" w:hAnsi="Arial"/>
                <w:color w:val="000000"/>
              </w:rPr>
            </w:pPr>
            <w:r w:rsidRPr="000345C3">
              <w:rPr>
                <w:rFonts w:ascii="Arial" w:eastAsia="Calibri" w:hAnsi="Arial"/>
                <w:color w:val="000000"/>
              </w:rPr>
              <w:t>Information available</w:t>
            </w:r>
          </w:p>
        </w:tc>
        <w:tc>
          <w:tcPr>
            <w:tcW w:w="2500" w:type="pct"/>
            <w:vAlign w:val="top"/>
          </w:tcPr>
          <w:p w14:paraId="549E4743" w14:textId="77777777" w:rsidR="000345C3" w:rsidRPr="000345C3" w:rsidRDefault="000345C3" w:rsidP="00554869">
            <w:pPr>
              <w:numPr>
                <w:ilvl w:val="0"/>
                <w:numId w:val="1"/>
              </w:numPr>
              <w:autoSpaceDE/>
              <w:autoSpaceDN/>
              <w:adjustRightInd/>
              <w:spacing w:before="120" w:after="120" w:line="300" w:lineRule="auto"/>
              <w:ind w:left="0" w:firstLine="0"/>
              <w:cnfStyle w:val="100000000000" w:firstRow="1" w:lastRow="0" w:firstColumn="0" w:lastColumn="0" w:oddVBand="0" w:evenVBand="0" w:oddHBand="0" w:evenHBand="0" w:firstRowFirstColumn="0" w:firstRowLastColumn="0" w:lastRowFirstColumn="0" w:lastRowLastColumn="0"/>
              <w:rPr>
                <w:rFonts w:ascii="Arial" w:eastAsia="Calibri" w:hAnsi="Arial"/>
                <w:color w:val="000000"/>
              </w:rPr>
            </w:pPr>
            <w:r w:rsidRPr="000345C3">
              <w:rPr>
                <w:rFonts w:ascii="Arial" w:eastAsia="Calibri" w:hAnsi="Arial"/>
                <w:color w:val="000000"/>
              </w:rPr>
              <w:t>How the information can be obtained</w:t>
            </w:r>
          </w:p>
        </w:tc>
      </w:tr>
      <w:tr w:rsidR="000345C3" w:rsidRPr="000345C3" w14:paraId="1C9FEE44"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none" w:sz="0" w:space="0" w:color="auto"/>
            </w:tcBorders>
            <w:vAlign w:val="top"/>
          </w:tcPr>
          <w:p w14:paraId="1FD87C40"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Latest Ofsted report</w:t>
            </w:r>
          </w:p>
        </w:tc>
        <w:tc>
          <w:tcPr>
            <w:tcW w:w="2500" w:type="pct"/>
            <w:tcBorders>
              <w:bottom w:val="none" w:sz="0" w:space="0" w:color="auto"/>
            </w:tcBorders>
            <w:vAlign w:val="top"/>
          </w:tcPr>
          <w:p w14:paraId="4F2369D5"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 / Ofsted website</w:t>
            </w:r>
          </w:p>
        </w:tc>
      </w:tr>
      <w:tr w:rsidR="000345C3" w:rsidRPr="000345C3" w14:paraId="328979A5" w14:textId="77777777" w:rsidTr="001634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top"/>
          </w:tcPr>
          <w:p w14:paraId="3E847108"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Examination results</w:t>
            </w:r>
          </w:p>
        </w:tc>
        <w:tc>
          <w:tcPr>
            <w:tcW w:w="2500" w:type="pct"/>
            <w:vAlign w:val="top"/>
          </w:tcPr>
          <w:p w14:paraId="79F120EF" w14:textId="2A91EE9F" w:rsidR="000345C3" w:rsidRPr="000345C3" w:rsidRDefault="00D9615E"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Pr>
                <w:rFonts w:ascii="Arial" w:eastAsia="Calibri" w:hAnsi="Arial"/>
                <w:color w:val="000000"/>
              </w:rPr>
              <w:t>Trust</w:t>
            </w:r>
            <w:r w:rsidR="000345C3" w:rsidRPr="000345C3">
              <w:rPr>
                <w:rFonts w:ascii="Arial" w:eastAsia="Calibri" w:hAnsi="Arial"/>
                <w:color w:val="000000"/>
              </w:rPr>
              <w:t xml:space="preserve"> website / Government website</w:t>
            </w:r>
          </w:p>
        </w:tc>
      </w:tr>
      <w:tr w:rsidR="000345C3" w:rsidRPr="000345C3" w14:paraId="07C3C3D7"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none" w:sz="0" w:space="0" w:color="auto"/>
            </w:tcBorders>
            <w:vAlign w:val="top"/>
          </w:tcPr>
          <w:p w14:paraId="5F0C7C7E"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SEND Information Report – Details of report prepared in accordance with s.69 Children and Families Act 2014</w:t>
            </w:r>
          </w:p>
        </w:tc>
        <w:tc>
          <w:tcPr>
            <w:tcW w:w="2500" w:type="pct"/>
            <w:tcBorders>
              <w:bottom w:val="none" w:sz="0" w:space="0" w:color="auto"/>
            </w:tcBorders>
            <w:vAlign w:val="top"/>
          </w:tcPr>
          <w:p w14:paraId="7D10C789"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r w:rsidR="000345C3" w:rsidRPr="000345C3" w14:paraId="5D1D0365" w14:textId="77777777" w:rsidTr="000345C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single" w:sz="4" w:space="0" w:color="4B0A28"/>
            </w:tcBorders>
            <w:vAlign w:val="top"/>
          </w:tcPr>
          <w:p w14:paraId="7C3CC653"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Future plans – Details of any major proposals on future plans or consultations</w:t>
            </w:r>
          </w:p>
        </w:tc>
        <w:tc>
          <w:tcPr>
            <w:tcW w:w="2500" w:type="pct"/>
            <w:tcBorders>
              <w:bottom w:val="single" w:sz="4" w:space="0" w:color="4B0A28"/>
            </w:tcBorders>
            <w:vAlign w:val="top"/>
          </w:tcPr>
          <w:p w14:paraId="42915956" w14:textId="243ADEF2" w:rsidR="000345C3" w:rsidRPr="000345C3" w:rsidRDefault="00D9615E"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Pr>
                <w:rFonts w:ascii="Arial" w:eastAsia="Calibri" w:hAnsi="Arial"/>
                <w:color w:val="000000"/>
              </w:rPr>
              <w:t>Trust</w:t>
            </w:r>
            <w:r w:rsidR="000345C3" w:rsidRPr="000345C3">
              <w:rPr>
                <w:rFonts w:ascii="Arial" w:eastAsia="Calibri" w:hAnsi="Arial"/>
                <w:color w:val="000000"/>
              </w:rPr>
              <w:t xml:space="preserve"> website / Individual academy website</w:t>
            </w:r>
          </w:p>
        </w:tc>
      </w:tr>
    </w:tbl>
    <w:p w14:paraId="3D181AA6" w14:textId="77777777" w:rsidR="000345C3" w:rsidRPr="000345C3" w:rsidRDefault="000345C3" w:rsidP="000345C3">
      <w:pPr>
        <w:autoSpaceDE/>
        <w:autoSpaceDN/>
        <w:adjustRightInd/>
        <w:spacing w:after="180" w:line="300" w:lineRule="auto"/>
        <w:rPr>
          <w:rFonts w:ascii="Arial" w:eastAsia="Calibri" w:hAnsi="Arial"/>
          <w:b/>
          <w:bCs/>
          <w:color w:val="auto"/>
          <w:sz w:val="21"/>
        </w:rPr>
      </w:pPr>
    </w:p>
    <w:p w14:paraId="60C32DCA" w14:textId="77777777" w:rsidR="000345C3" w:rsidRPr="000345C3" w:rsidRDefault="000345C3" w:rsidP="000345C3">
      <w:pPr>
        <w:keepNext/>
        <w:autoSpaceDE/>
        <w:autoSpaceDN/>
        <w:adjustRightInd/>
        <w:spacing w:after="180" w:line="300" w:lineRule="auto"/>
        <w:rPr>
          <w:rFonts w:ascii="Arial" w:eastAsia="Calibri" w:hAnsi="Arial"/>
          <w:b/>
          <w:bCs/>
          <w:color w:val="auto"/>
          <w:sz w:val="21"/>
        </w:rPr>
      </w:pPr>
      <w:r w:rsidRPr="000345C3">
        <w:rPr>
          <w:rFonts w:ascii="Arial" w:eastAsia="Calibri" w:hAnsi="Arial"/>
          <w:b/>
          <w:bCs/>
          <w:color w:val="auto"/>
          <w:sz w:val="21"/>
        </w:rPr>
        <w:lastRenderedPageBreak/>
        <w:t>CLASS FOUR – HOW WE MAKE DECISIONS (Current information and previous three years)</w:t>
      </w:r>
    </w:p>
    <w:tbl>
      <w:tblPr>
        <w:tblStyle w:val="BrowneJacobsonTable"/>
        <w:tblW w:w="5000" w:type="pct"/>
        <w:tblLook w:val="04A0" w:firstRow="1" w:lastRow="0" w:firstColumn="1" w:lastColumn="0" w:noHBand="0" w:noVBand="1"/>
      </w:tblPr>
      <w:tblGrid>
        <w:gridCol w:w="5233"/>
        <w:gridCol w:w="5233"/>
      </w:tblGrid>
      <w:tr w:rsidR="000345C3" w:rsidRPr="000345C3" w14:paraId="1B87E4C9" w14:textId="77777777" w:rsidTr="0016344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2500" w:type="pct"/>
            <w:vAlign w:val="top"/>
          </w:tcPr>
          <w:p w14:paraId="3AC09645" w14:textId="77777777" w:rsidR="000345C3" w:rsidRPr="000345C3" w:rsidRDefault="000345C3" w:rsidP="00554869">
            <w:pPr>
              <w:numPr>
                <w:ilvl w:val="0"/>
                <w:numId w:val="1"/>
              </w:numPr>
              <w:autoSpaceDE/>
              <w:autoSpaceDN/>
              <w:adjustRightInd/>
              <w:spacing w:before="120" w:after="120" w:line="300" w:lineRule="auto"/>
              <w:ind w:left="0" w:firstLine="0"/>
              <w:rPr>
                <w:rFonts w:ascii="Arial" w:eastAsia="Calibri" w:hAnsi="Arial"/>
                <w:color w:val="000000"/>
              </w:rPr>
            </w:pPr>
            <w:r w:rsidRPr="000345C3">
              <w:rPr>
                <w:rFonts w:ascii="Arial" w:eastAsia="Calibri" w:hAnsi="Arial"/>
                <w:color w:val="000000"/>
              </w:rPr>
              <w:t>Information available</w:t>
            </w:r>
          </w:p>
        </w:tc>
        <w:tc>
          <w:tcPr>
            <w:tcW w:w="2500" w:type="pct"/>
            <w:vAlign w:val="top"/>
          </w:tcPr>
          <w:p w14:paraId="0951A086" w14:textId="77777777" w:rsidR="000345C3" w:rsidRPr="000345C3" w:rsidRDefault="000345C3" w:rsidP="00554869">
            <w:pPr>
              <w:numPr>
                <w:ilvl w:val="0"/>
                <w:numId w:val="1"/>
              </w:numPr>
              <w:autoSpaceDE/>
              <w:autoSpaceDN/>
              <w:adjustRightInd/>
              <w:spacing w:before="120" w:after="120" w:line="300" w:lineRule="auto"/>
              <w:ind w:left="0" w:firstLine="0"/>
              <w:cnfStyle w:val="100000000000" w:firstRow="1" w:lastRow="0" w:firstColumn="0" w:lastColumn="0" w:oddVBand="0" w:evenVBand="0" w:oddHBand="0" w:evenHBand="0" w:firstRowFirstColumn="0" w:firstRowLastColumn="0" w:lastRowFirstColumn="0" w:lastRowLastColumn="0"/>
              <w:rPr>
                <w:rFonts w:ascii="Arial" w:eastAsia="Calibri" w:hAnsi="Arial"/>
                <w:color w:val="000000"/>
              </w:rPr>
            </w:pPr>
            <w:r w:rsidRPr="000345C3">
              <w:rPr>
                <w:rFonts w:ascii="Arial" w:eastAsia="Calibri" w:hAnsi="Arial"/>
                <w:color w:val="000000"/>
              </w:rPr>
              <w:t>How the information can be obtained</w:t>
            </w:r>
          </w:p>
        </w:tc>
      </w:tr>
      <w:tr w:rsidR="000345C3" w:rsidRPr="000345C3" w14:paraId="31C1EB42"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none" w:sz="0" w:space="0" w:color="auto"/>
            </w:tcBorders>
            <w:vAlign w:val="top"/>
          </w:tcPr>
          <w:p w14:paraId="4760BE06"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Information available</w:t>
            </w:r>
          </w:p>
        </w:tc>
        <w:tc>
          <w:tcPr>
            <w:tcW w:w="2500" w:type="pct"/>
            <w:tcBorders>
              <w:bottom w:val="none" w:sz="0" w:space="0" w:color="auto"/>
            </w:tcBorders>
            <w:vAlign w:val="top"/>
          </w:tcPr>
          <w:p w14:paraId="6566BF33"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sidRPr="000345C3">
              <w:rPr>
                <w:rFonts w:ascii="Arial" w:eastAsia="Calibri" w:hAnsi="Arial"/>
                <w:color w:val="000000"/>
              </w:rPr>
              <w:t>How the information can be obtained</w:t>
            </w:r>
          </w:p>
        </w:tc>
      </w:tr>
      <w:tr w:rsidR="000345C3" w:rsidRPr="000345C3" w14:paraId="22DB6D47" w14:textId="77777777" w:rsidTr="001634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top"/>
          </w:tcPr>
          <w:p w14:paraId="776B13BF"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Admissions Policy</w:t>
            </w:r>
          </w:p>
        </w:tc>
        <w:tc>
          <w:tcPr>
            <w:tcW w:w="2500" w:type="pct"/>
            <w:vAlign w:val="top"/>
          </w:tcPr>
          <w:p w14:paraId="61E17F3F" w14:textId="77777777" w:rsidR="000345C3" w:rsidRPr="000345C3" w:rsidRDefault="000345C3"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sidRPr="000345C3">
              <w:rPr>
                <w:rFonts w:ascii="Arial" w:eastAsia="Calibri" w:hAnsi="Arial"/>
                <w:color w:val="000000"/>
              </w:rPr>
              <w:t xml:space="preserve">Individual academy website </w:t>
            </w:r>
          </w:p>
        </w:tc>
      </w:tr>
      <w:tr w:rsidR="000345C3" w:rsidRPr="000345C3" w14:paraId="06B3CF05" w14:textId="77777777" w:rsidTr="000345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single" w:sz="4" w:space="0" w:color="4B0A28"/>
            </w:tcBorders>
            <w:vAlign w:val="top"/>
          </w:tcPr>
          <w:p w14:paraId="56FC0B04"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Governing Board meeting agendas and minutes – This will not include information which is exempt from disclosure under the Freedom of Information Act.</w:t>
            </w:r>
          </w:p>
        </w:tc>
        <w:tc>
          <w:tcPr>
            <w:tcW w:w="2500" w:type="pct"/>
            <w:tcBorders>
              <w:bottom w:val="single" w:sz="4" w:space="0" w:color="4B0A28"/>
            </w:tcBorders>
            <w:vAlign w:val="top"/>
          </w:tcPr>
          <w:p w14:paraId="1E3F8A92" w14:textId="4FFA99F5" w:rsidR="000345C3" w:rsidRPr="000345C3" w:rsidRDefault="00D9615E"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Pr>
                <w:rFonts w:ascii="Arial" w:eastAsia="Calibri" w:hAnsi="Arial"/>
                <w:color w:val="000000"/>
              </w:rPr>
              <w:t>Trust</w:t>
            </w:r>
            <w:r w:rsidR="000345C3" w:rsidRPr="000345C3">
              <w:rPr>
                <w:rFonts w:ascii="Arial" w:eastAsia="Calibri" w:hAnsi="Arial"/>
                <w:color w:val="000000"/>
              </w:rPr>
              <w:t xml:space="preserve"> website </w:t>
            </w:r>
          </w:p>
        </w:tc>
      </w:tr>
    </w:tbl>
    <w:p w14:paraId="3B19AD56" w14:textId="77777777" w:rsidR="000345C3" w:rsidRPr="000345C3" w:rsidRDefault="000345C3" w:rsidP="000345C3">
      <w:pPr>
        <w:autoSpaceDE/>
        <w:autoSpaceDN/>
        <w:adjustRightInd/>
        <w:spacing w:after="180" w:line="300" w:lineRule="auto"/>
        <w:rPr>
          <w:rFonts w:ascii="Arial" w:eastAsia="Calibri" w:hAnsi="Arial"/>
          <w:b/>
          <w:bCs/>
          <w:color w:val="auto"/>
          <w:sz w:val="21"/>
        </w:rPr>
      </w:pPr>
    </w:p>
    <w:p w14:paraId="631B90C2" w14:textId="77777777" w:rsidR="000345C3" w:rsidRPr="000345C3" w:rsidRDefault="000345C3" w:rsidP="000345C3">
      <w:pPr>
        <w:autoSpaceDE/>
        <w:autoSpaceDN/>
        <w:adjustRightInd/>
        <w:spacing w:after="180" w:line="300" w:lineRule="auto"/>
        <w:rPr>
          <w:rFonts w:ascii="Arial" w:eastAsia="Calibri" w:hAnsi="Arial"/>
          <w:b/>
          <w:bCs/>
          <w:color w:val="auto"/>
          <w:sz w:val="21"/>
        </w:rPr>
      </w:pPr>
      <w:r w:rsidRPr="000345C3">
        <w:rPr>
          <w:rFonts w:ascii="Arial" w:eastAsia="Calibri" w:hAnsi="Arial"/>
          <w:b/>
          <w:bCs/>
          <w:color w:val="auto"/>
          <w:sz w:val="21"/>
        </w:rPr>
        <w:t>CLASS FIVE – OUR POLICIES AND PROCEDURES (Applies to current information only)</w:t>
      </w:r>
    </w:p>
    <w:tbl>
      <w:tblPr>
        <w:tblStyle w:val="BrowneJacobsonTable"/>
        <w:tblW w:w="5000" w:type="pct"/>
        <w:tblLook w:val="04A0" w:firstRow="1" w:lastRow="0" w:firstColumn="1" w:lastColumn="0" w:noHBand="0" w:noVBand="1"/>
      </w:tblPr>
      <w:tblGrid>
        <w:gridCol w:w="5233"/>
        <w:gridCol w:w="5233"/>
      </w:tblGrid>
      <w:tr w:rsidR="000345C3" w:rsidRPr="000345C3" w14:paraId="181C539E" w14:textId="77777777" w:rsidTr="0016344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2500" w:type="pct"/>
            <w:vAlign w:val="top"/>
          </w:tcPr>
          <w:p w14:paraId="338D5E7C" w14:textId="77777777" w:rsidR="000345C3" w:rsidRPr="000345C3" w:rsidRDefault="000345C3" w:rsidP="00554869">
            <w:pPr>
              <w:numPr>
                <w:ilvl w:val="0"/>
                <w:numId w:val="1"/>
              </w:numPr>
              <w:autoSpaceDE/>
              <w:autoSpaceDN/>
              <w:adjustRightInd/>
              <w:spacing w:before="120" w:after="120" w:line="300" w:lineRule="auto"/>
              <w:ind w:left="0" w:firstLine="0"/>
              <w:rPr>
                <w:rFonts w:ascii="Arial" w:eastAsia="Calibri" w:hAnsi="Arial"/>
                <w:color w:val="000000"/>
              </w:rPr>
            </w:pPr>
            <w:r w:rsidRPr="000345C3">
              <w:rPr>
                <w:rFonts w:ascii="Arial" w:eastAsia="Calibri" w:hAnsi="Arial"/>
                <w:color w:val="000000"/>
              </w:rPr>
              <w:t>Information available</w:t>
            </w:r>
          </w:p>
        </w:tc>
        <w:tc>
          <w:tcPr>
            <w:tcW w:w="2500" w:type="pct"/>
            <w:vAlign w:val="top"/>
          </w:tcPr>
          <w:p w14:paraId="516E8620" w14:textId="77777777" w:rsidR="000345C3" w:rsidRPr="000345C3" w:rsidRDefault="000345C3" w:rsidP="00554869">
            <w:pPr>
              <w:numPr>
                <w:ilvl w:val="0"/>
                <w:numId w:val="1"/>
              </w:numPr>
              <w:autoSpaceDE/>
              <w:autoSpaceDN/>
              <w:adjustRightInd/>
              <w:spacing w:before="120" w:after="120" w:line="300" w:lineRule="auto"/>
              <w:ind w:left="0" w:firstLine="0"/>
              <w:cnfStyle w:val="100000000000" w:firstRow="1" w:lastRow="0" w:firstColumn="0" w:lastColumn="0" w:oddVBand="0" w:evenVBand="0" w:oddHBand="0" w:evenHBand="0" w:firstRowFirstColumn="0" w:firstRowLastColumn="0" w:lastRowFirstColumn="0" w:lastRowLastColumn="0"/>
              <w:rPr>
                <w:rFonts w:ascii="Arial" w:eastAsia="Calibri" w:hAnsi="Arial"/>
                <w:color w:val="000000"/>
              </w:rPr>
            </w:pPr>
            <w:r w:rsidRPr="000345C3">
              <w:rPr>
                <w:rFonts w:ascii="Arial" w:eastAsia="Calibri" w:hAnsi="Arial"/>
                <w:color w:val="000000"/>
              </w:rPr>
              <w:t>How the information can be obtained</w:t>
            </w:r>
          </w:p>
        </w:tc>
      </w:tr>
      <w:tr w:rsidR="000345C3" w:rsidRPr="000345C3" w14:paraId="0DE0BB96"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none" w:sz="0" w:space="0" w:color="auto"/>
            </w:tcBorders>
            <w:vAlign w:val="top"/>
          </w:tcPr>
          <w:p w14:paraId="11C08DA6"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Policies including:</w:t>
            </w:r>
          </w:p>
          <w:p w14:paraId="2306C417" w14:textId="77777777" w:rsidR="000345C3" w:rsidRPr="000345C3" w:rsidRDefault="000345C3" w:rsidP="000345C3">
            <w:pPr>
              <w:tabs>
                <w:tab w:val="num" w:pos="227"/>
              </w:tabs>
              <w:autoSpaceDE/>
              <w:autoSpaceDN/>
              <w:adjustRightInd/>
              <w:spacing w:before="120" w:after="120" w:line="300" w:lineRule="auto"/>
              <w:ind w:left="227" w:hanging="227"/>
              <w:rPr>
                <w:rFonts w:ascii="Arial" w:eastAsia="Calibri" w:hAnsi="Arial"/>
                <w:color w:val="000000"/>
              </w:rPr>
            </w:pPr>
            <w:r w:rsidRPr="000345C3">
              <w:rPr>
                <w:rFonts w:ascii="Arial" w:eastAsia="Calibri" w:hAnsi="Arial"/>
                <w:color w:val="000000"/>
              </w:rPr>
              <w:t>Charging and Remissions Policy</w:t>
            </w:r>
          </w:p>
          <w:p w14:paraId="559D7554" w14:textId="77777777" w:rsidR="000345C3" w:rsidRPr="000345C3" w:rsidRDefault="000345C3" w:rsidP="000345C3">
            <w:pPr>
              <w:tabs>
                <w:tab w:val="num" w:pos="227"/>
              </w:tabs>
              <w:autoSpaceDE/>
              <w:autoSpaceDN/>
              <w:adjustRightInd/>
              <w:spacing w:before="120" w:after="120" w:line="300" w:lineRule="auto"/>
              <w:ind w:left="227" w:hanging="227"/>
              <w:rPr>
                <w:rFonts w:ascii="Arial" w:eastAsia="Calibri" w:hAnsi="Arial"/>
                <w:color w:val="000000"/>
              </w:rPr>
            </w:pPr>
            <w:r w:rsidRPr="000345C3">
              <w:rPr>
                <w:rFonts w:ascii="Arial" w:eastAsia="Calibri" w:hAnsi="Arial"/>
                <w:color w:val="000000"/>
              </w:rPr>
              <w:t>Complaints Policy</w:t>
            </w:r>
          </w:p>
          <w:p w14:paraId="14AB0297" w14:textId="77777777" w:rsidR="000345C3" w:rsidRPr="000345C3" w:rsidRDefault="000345C3" w:rsidP="000345C3">
            <w:pPr>
              <w:tabs>
                <w:tab w:val="num" w:pos="227"/>
              </w:tabs>
              <w:autoSpaceDE/>
              <w:autoSpaceDN/>
              <w:adjustRightInd/>
              <w:spacing w:before="120" w:after="120" w:line="300" w:lineRule="auto"/>
              <w:ind w:left="227" w:hanging="227"/>
              <w:rPr>
                <w:rFonts w:ascii="Arial" w:eastAsia="Calibri" w:hAnsi="Arial"/>
                <w:color w:val="000000"/>
              </w:rPr>
            </w:pPr>
            <w:r w:rsidRPr="000345C3">
              <w:rPr>
                <w:rFonts w:ascii="Arial" w:eastAsia="Calibri" w:hAnsi="Arial"/>
                <w:color w:val="000000"/>
              </w:rPr>
              <w:t>Behaviour Policy</w:t>
            </w:r>
          </w:p>
          <w:p w14:paraId="7F8F23FB" w14:textId="77777777" w:rsidR="000345C3" w:rsidRPr="000345C3" w:rsidRDefault="000345C3" w:rsidP="000345C3">
            <w:pPr>
              <w:tabs>
                <w:tab w:val="num" w:pos="227"/>
              </w:tabs>
              <w:autoSpaceDE/>
              <w:autoSpaceDN/>
              <w:adjustRightInd/>
              <w:spacing w:before="120" w:after="120" w:line="300" w:lineRule="auto"/>
              <w:ind w:left="227" w:hanging="227"/>
              <w:rPr>
                <w:rFonts w:ascii="Arial" w:eastAsia="Calibri" w:hAnsi="Arial"/>
                <w:color w:val="000000"/>
              </w:rPr>
            </w:pPr>
            <w:r w:rsidRPr="000345C3">
              <w:rPr>
                <w:rFonts w:ascii="Arial" w:eastAsia="Calibri" w:hAnsi="Arial"/>
                <w:color w:val="000000"/>
              </w:rPr>
              <w:t>Data Protection and Freedom of Information Policy</w:t>
            </w:r>
          </w:p>
          <w:p w14:paraId="31645F2D" w14:textId="77777777" w:rsidR="000345C3" w:rsidRPr="000345C3" w:rsidRDefault="000345C3" w:rsidP="000345C3">
            <w:pPr>
              <w:tabs>
                <w:tab w:val="num" w:pos="227"/>
              </w:tabs>
              <w:autoSpaceDE/>
              <w:autoSpaceDN/>
              <w:adjustRightInd/>
              <w:spacing w:before="120" w:after="120" w:line="300" w:lineRule="auto"/>
              <w:ind w:left="227" w:hanging="227"/>
              <w:rPr>
                <w:rFonts w:ascii="Arial" w:eastAsia="Calibri" w:hAnsi="Arial"/>
                <w:color w:val="000000"/>
              </w:rPr>
            </w:pPr>
            <w:r w:rsidRPr="000345C3">
              <w:rPr>
                <w:rFonts w:ascii="Arial" w:eastAsia="Calibri" w:hAnsi="Arial"/>
                <w:color w:val="000000"/>
              </w:rPr>
              <w:t>Equality and Diversity policies</w:t>
            </w:r>
          </w:p>
          <w:p w14:paraId="72A41916" w14:textId="77777777" w:rsidR="000345C3" w:rsidRPr="000345C3" w:rsidRDefault="000345C3" w:rsidP="000345C3">
            <w:pPr>
              <w:tabs>
                <w:tab w:val="num" w:pos="227"/>
              </w:tabs>
              <w:autoSpaceDE/>
              <w:autoSpaceDN/>
              <w:adjustRightInd/>
              <w:spacing w:before="120" w:after="120" w:line="300" w:lineRule="auto"/>
              <w:ind w:left="227" w:hanging="227"/>
              <w:rPr>
                <w:rFonts w:ascii="Arial" w:eastAsia="Calibri" w:hAnsi="Arial"/>
                <w:color w:val="000000"/>
              </w:rPr>
            </w:pPr>
            <w:r w:rsidRPr="000345C3">
              <w:rPr>
                <w:rFonts w:ascii="Arial" w:eastAsia="Calibri" w:hAnsi="Arial"/>
                <w:color w:val="000000"/>
              </w:rPr>
              <w:t>Safeguarding and child protection Policy</w:t>
            </w:r>
          </w:p>
          <w:p w14:paraId="1C6355BC" w14:textId="77777777" w:rsidR="000345C3" w:rsidRPr="000345C3" w:rsidRDefault="000345C3" w:rsidP="000345C3">
            <w:pPr>
              <w:tabs>
                <w:tab w:val="num" w:pos="227"/>
              </w:tabs>
              <w:autoSpaceDE/>
              <w:autoSpaceDN/>
              <w:adjustRightInd/>
              <w:spacing w:before="120" w:after="120" w:line="300" w:lineRule="auto"/>
              <w:ind w:left="227" w:hanging="227"/>
              <w:rPr>
                <w:rFonts w:ascii="Arial" w:eastAsia="Calibri" w:hAnsi="Arial"/>
                <w:color w:val="000000"/>
              </w:rPr>
            </w:pPr>
            <w:r w:rsidRPr="000345C3">
              <w:rPr>
                <w:rFonts w:ascii="Arial" w:eastAsia="Calibri" w:hAnsi="Arial"/>
                <w:color w:val="000000"/>
              </w:rPr>
              <w:t>Health and Safety Policy</w:t>
            </w:r>
          </w:p>
          <w:p w14:paraId="29DCC0C6" w14:textId="77777777" w:rsidR="000345C3" w:rsidRPr="000345C3" w:rsidRDefault="000345C3" w:rsidP="000345C3">
            <w:pPr>
              <w:tabs>
                <w:tab w:val="num" w:pos="227"/>
              </w:tabs>
              <w:autoSpaceDE/>
              <w:autoSpaceDN/>
              <w:adjustRightInd/>
              <w:spacing w:before="120" w:after="120" w:line="300" w:lineRule="auto"/>
              <w:ind w:left="227" w:hanging="227"/>
              <w:rPr>
                <w:rFonts w:ascii="Arial" w:eastAsia="Calibri" w:hAnsi="Arial"/>
                <w:color w:val="000000"/>
              </w:rPr>
            </w:pPr>
            <w:r w:rsidRPr="000345C3">
              <w:rPr>
                <w:rFonts w:ascii="Arial" w:eastAsia="Calibri" w:hAnsi="Arial"/>
                <w:color w:val="000000"/>
              </w:rPr>
              <w:t>Special Educational Needs Policy</w:t>
            </w:r>
          </w:p>
          <w:p w14:paraId="14DC3D9B" w14:textId="77777777" w:rsidR="000345C3" w:rsidRPr="000345C3" w:rsidRDefault="000345C3" w:rsidP="000345C3">
            <w:pPr>
              <w:tabs>
                <w:tab w:val="num" w:pos="227"/>
              </w:tabs>
              <w:autoSpaceDE/>
              <w:autoSpaceDN/>
              <w:adjustRightInd/>
              <w:spacing w:before="120" w:after="120" w:line="300" w:lineRule="auto"/>
              <w:ind w:left="227" w:hanging="227"/>
              <w:rPr>
                <w:rFonts w:ascii="Arial" w:eastAsia="Calibri" w:hAnsi="Arial"/>
                <w:color w:val="000000"/>
              </w:rPr>
            </w:pPr>
            <w:r w:rsidRPr="000345C3">
              <w:rPr>
                <w:rFonts w:ascii="Arial" w:eastAsia="Calibri" w:hAnsi="Arial"/>
                <w:color w:val="000000"/>
              </w:rPr>
              <w:t>Relationships and Sex Education Policy</w:t>
            </w:r>
          </w:p>
          <w:p w14:paraId="60341655" w14:textId="77777777" w:rsidR="000345C3" w:rsidRPr="000345C3" w:rsidRDefault="000345C3" w:rsidP="000345C3">
            <w:pPr>
              <w:tabs>
                <w:tab w:val="num" w:pos="227"/>
              </w:tabs>
              <w:autoSpaceDE/>
              <w:autoSpaceDN/>
              <w:adjustRightInd/>
              <w:spacing w:before="120" w:after="120" w:line="300" w:lineRule="auto"/>
              <w:ind w:left="227" w:hanging="227"/>
              <w:rPr>
                <w:rFonts w:ascii="Arial" w:eastAsia="Calibri" w:hAnsi="Arial"/>
                <w:color w:val="000000"/>
              </w:rPr>
            </w:pPr>
            <w:r w:rsidRPr="000345C3">
              <w:rPr>
                <w:rFonts w:ascii="Arial" w:eastAsia="Calibri" w:hAnsi="Arial"/>
                <w:color w:val="000000"/>
              </w:rPr>
              <w:t>Remote Education Policy</w:t>
            </w:r>
          </w:p>
          <w:p w14:paraId="4949AF78" w14:textId="77777777" w:rsidR="000345C3" w:rsidRPr="000345C3" w:rsidRDefault="000345C3" w:rsidP="000345C3">
            <w:pPr>
              <w:tabs>
                <w:tab w:val="num" w:pos="227"/>
              </w:tabs>
              <w:autoSpaceDE/>
              <w:autoSpaceDN/>
              <w:adjustRightInd/>
              <w:spacing w:before="120" w:after="120" w:line="300" w:lineRule="auto"/>
              <w:ind w:left="227" w:hanging="227"/>
              <w:rPr>
                <w:rFonts w:ascii="Arial" w:eastAsia="Calibri" w:hAnsi="Arial"/>
                <w:color w:val="000000"/>
              </w:rPr>
            </w:pPr>
            <w:r w:rsidRPr="000345C3">
              <w:rPr>
                <w:rFonts w:ascii="Arial" w:eastAsia="Calibri" w:hAnsi="Arial"/>
                <w:color w:val="000000"/>
              </w:rPr>
              <w:t>Uniform Policy</w:t>
            </w:r>
          </w:p>
        </w:tc>
        <w:tc>
          <w:tcPr>
            <w:tcW w:w="2500" w:type="pct"/>
            <w:tcBorders>
              <w:bottom w:val="none" w:sz="0" w:space="0" w:color="auto"/>
            </w:tcBorders>
            <w:vAlign w:val="top"/>
          </w:tcPr>
          <w:p w14:paraId="2ADD5A59"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p w14:paraId="08DFD450"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p>
        </w:tc>
      </w:tr>
      <w:tr w:rsidR="000345C3" w:rsidRPr="000345C3" w14:paraId="2460055C" w14:textId="77777777" w:rsidTr="000345C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single" w:sz="4" w:space="0" w:color="4B0A28"/>
            </w:tcBorders>
            <w:vAlign w:val="top"/>
          </w:tcPr>
          <w:p w14:paraId="018917A7"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Careers Programme Information</w:t>
            </w:r>
          </w:p>
        </w:tc>
        <w:tc>
          <w:tcPr>
            <w:tcW w:w="2500" w:type="pct"/>
            <w:tcBorders>
              <w:bottom w:val="single" w:sz="4" w:space="0" w:color="4B0A28"/>
            </w:tcBorders>
            <w:vAlign w:val="top"/>
          </w:tcPr>
          <w:p w14:paraId="035D10F4" w14:textId="77777777" w:rsidR="000345C3" w:rsidRPr="000345C3" w:rsidRDefault="000345C3"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bl>
    <w:p w14:paraId="12BA598C" w14:textId="77777777" w:rsidR="000345C3" w:rsidRPr="000345C3" w:rsidRDefault="000345C3" w:rsidP="000345C3">
      <w:pPr>
        <w:autoSpaceDE/>
        <w:autoSpaceDN/>
        <w:adjustRightInd/>
        <w:spacing w:after="180" w:line="300" w:lineRule="auto"/>
        <w:rPr>
          <w:rFonts w:ascii="Arial" w:eastAsia="Calibri" w:hAnsi="Arial"/>
          <w:b/>
          <w:bCs/>
          <w:color w:val="auto"/>
          <w:sz w:val="21"/>
        </w:rPr>
      </w:pPr>
    </w:p>
    <w:p w14:paraId="120A101D" w14:textId="77777777" w:rsidR="000345C3" w:rsidRPr="000345C3" w:rsidRDefault="000345C3" w:rsidP="000345C3">
      <w:pPr>
        <w:autoSpaceDE/>
        <w:autoSpaceDN/>
        <w:adjustRightInd/>
        <w:spacing w:after="180" w:line="300" w:lineRule="auto"/>
        <w:rPr>
          <w:rFonts w:ascii="Arial" w:eastAsia="Calibri" w:hAnsi="Arial"/>
          <w:b/>
          <w:bCs/>
          <w:color w:val="auto"/>
          <w:sz w:val="21"/>
        </w:rPr>
      </w:pPr>
      <w:r w:rsidRPr="000345C3">
        <w:rPr>
          <w:rFonts w:ascii="Arial" w:eastAsia="Calibri" w:hAnsi="Arial"/>
          <w:b/>
          <w:bCs/>
          <w:color w:val="auto"/>
          <w:sz w:val="21"/>
        </w:rPr>
        <w:t>CLASS SIX – LIST AND REGISTERS (Applies to current information only)</w:t>
      </w:r>
    </w:p>
    <w:tbl>
      <w:tblPr>
        <w:tblStyle w:val="BrowneJacobsonTable"/>
        <w:tblW w:w="5000" w:type="pct"/>
        <w:tblLook w:val="04A0" w:firstRow="1" w:lastRow="0" w:firstColumn="1" w:lastColumn="0" w:noHBand="0" w:noVBand="1"/>
      </w:tblPr>
      <w:tblGrid>
        <w:gridCol w:w="5233"/>
        <w:gridCol w:w="5233"/>
      </w:tblGrid>
      <w:tr w:rsidR="000345C3" w:rsidRPr="000345C3" w14:paraId="3D2FE6DA" w14:textId="77777777" w:rsidTr="0016344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2500" w:type="pct"/>
            <w:vAlign w:val="top"/>
          </w:tcPr>
          <w:p w14:paraId="2718E5DE" w14:textId="77777777" w:rsidR="000345C3" w:rsidRPr="000345C3" w:rsidRDefault="000345C3" w:rsidP="00554869">
            <w:pPr>
              <w:numPr>
                <w:ilvl w:val="0"/>
                <w:numId w:val="1"/>
              </w:numPr>
              <w:autoSpaceDE/>
              <w:autoSpaceDN/>
              <w:adjustRightInd/>
              <w:spacing w:before="120" w:after="120" w:line="300" w:lineRule="auto"/>
              <w:ind w:left="0" w:firstLine="0"/>
              <w:rPr>
                <w:rFonts w:ascii="Arial" w:eastAsia="Calibri" w:hAnsi="Arial"/>
                <w:color w:val="000000"/>
              </w:rPr>
            </w:pPr>
            <w:r w:rsidRPr="000345C3">
              <w:rPr>
                <w:rFonts w:ascii="Arial" w:eastAsia="Calibri" w:hAnsi="Arial"/>
                <w:color w:val="000000"/>
              </w:rPr>
              <w:t>Information available</w:t>
            </w:r>
          </w:p>
        </w:tc>
        <w:tc>
          <w:tcPr>
            <w:tcW w:w="2500" w:type="pct"/>
            <w:vAlign w:val="top"/>
          </w:tcPr>
          <w:p w14:paraId="01372FC2" w14:textId="77777777" w:rsidR="000345C3" w:rsidRPr="000345C3" w:rsidRDefault="000345C3" w:rsidP="00554869">
            <w:pPr>
              <w:numPr>
                <w:ilvl w:val="0"/>
                <w:numId w:val="1"/>
              </w:numPr>
              <w:autoSpaceDE/>
              <w:autoSpaceDN/>
              <w:adjustRightInd/>
              <w:spacing w:before="120" w:after="120" w:line="300" w:lineRule="auto"/>
              <w:ind w:left="0" w:firstLine="0"/>
              <w:cnfStyle w:val="100000000000" w:firstRow="1" w:lastRow="0" w:firstColumn="0" w:lastColumn="0" w:oddVBand="0" w:evenVBand="0" w:oddHBand="0" w:evenHBand="0" w:firstRowFirstColumn="0" w:firstRowLastColumn="0" w:lastRowFirstColumn="0" w:lastRowLastColumn="0"/>
              <w:rPr>
                <w:rFonts w:ascii="Arial" w:eastAsia="Calibri" w:hAnsi="Arial"/>
                <w:color w:val="000000"/>
              </w:rPr>
            </w:pPr>
            <w:r w:rsidRPr="000345C3">
              <w:rPr>
                <w:rFonts w:ascii="Arial" w:eastAsia="Calibri" w:hAnsi="Arial"/>
                <w:color w:val="000000"/>
              </w:rPr>
              <w:t>How the information can be obtained</w:t>
            </w:r>
          </w:p>
        </w:tc>
      </w:tr>
      <w:tr w:rsidR="000345C3" w:rsidRPr="000345C3" w14:paraId="503C7220" w14:textId="77777777" w:rsidTr="000345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single" w:sz="4" w:space="0" w:color="4B0A28"/>
            </w:tcBorders>
            <w:vAlign w:val="top"/>
          </w:tcPr>
          <w:p w14:paraId="71B81252" w14:textId="4EE959B9"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 xml:space="preserve">Information the </w:t>
            </w:r>
            <w:r w:rsidR="00D9615E">
              <w:rPr>
                <w:rFonts w:ascii="Arial" w:eastAsia="Calibri" w:hAnsi="Arial"/>
                <w:color w:val="000000"/>
              </w:rPr>
              <w:t>Trust</w:t>
            </w:r>
            <w:r w:rsidRPr="000345C3">
              <w:rPr>
                <w:rFonts w:ascii="Arial" w:eastAsia="Calibri" w:hAnsi="Arial"/>
                <w:color w:val="000000"/>
              </w:rPr>
              <w:t xml:space="preserve"> is legally required to maintain in lists and registers</w:t>
            </w:r>
          </w:p>
        </w:tc>
        <w:tc>
          <w:tcPr>
            <w:tcW w:w="2500" w:type="pct"/>
            <w:tcBorders>
              <w:bottom w:val="single" w:sz="4" w:space="0" w:color="4B0A28"/>
            </w:tcBorders>
            <w:vAlign w:val="top"/>
          </w:tcPr>
          <w:p w14:paraId="3DA3CEAC"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sidRPr="000345C3">
              <w:rPr>
                <w:rFonts w:ascii="Arial" w:eastAsia="Calibri" w:hAnsi="Arial"/>
                <w:color w:val="000000"/>
              </w:rPr>
              <w:t xml:space="preserve">Available on request subject to certain exemptions under the Freedom of Information Act 2000 </w:t>
            </w:r>
          </w:p>
        </w:tc>
      </w:tr>
    </w:tbl>
    <w:p w14:paraId="39F32711" w14:textId="77777777" w:rsidR="000345C3" w:rsidRPr="000345C3" w:rsidRDefault="000345C3" w:rsidP="000345C3">
      <w:pPr>
        <w:autoSpaceDE/>
        <w:autoSpaceDN/>
        <w:adjustRightInd/>
        <w:spacing w:after="180" w:line="300" w:lineRule="auto"/>
        <w:rPr>
          <w:rFonts w:ascii="Arial" w:eastAsia="Calibri" w:hAnsi="Arial"/>
          <w:color w:val="auto"/>
          <w:sz w:val="21"/>
        </w:rPr>
      </w:pPr>
    </w:p>
    <w:p w14:paraId="402E912A" w14:textId="77777777" w:rsidR="000345C3" w:rsidRPr="000345C3" w:rsidRDefault="000345C3" w:rsidP="000345C3">
      <w:pPr>
        <w:autoSpaceDE/>
        <w:autoSpaceDN/>
        <w:adjustRightInd/>
        <w:spacing w:after="180" w:line="300" w:lineRule="auto"/>
        <w:rPr>
          <w:rFonts w:ascii="Arial" w:eastAsia="Calibri" w:hAnsi="Arial"/>
          <w:b/>
          <w:bCs/>
          <w:color w:val="auto"/>
          <w:sz w:val="21"/>
        </w:rPr>
      </w:pPr>
      <w:r w:rsidRPr="000345C3">
        <w:rPr>
          <w:rFonts w:ascii="Arial" w:eastAsia="Calibri" w:hAnsi="Arial"/>
          <w:b/>
          <w:bCs/>
          <w:color w:val="auto"/>
          <w:sz w:val="21"/>
        </w:rPr>
        <w:t>CLASS SEVEN – THE SERVICES WE OFFER (Applies to current information only)</w:t>
      </w:r>
    </w:p>
    <w:tbl>
      <w:tblPr>
        <w:tblStyle w:val="BrowneJacobsonTable"/>
        <w:tblW w:w="5000" w:type="pct"/>
        <w:tblLook w:val="04A0" w:firstRow="1" w:lastRow="0" w:firstColumn="1" w:lastColumn="0" w:noHBand="0" w:noVBand="1"/>
      </w:tblPr>
      <w:tblGrid>
        <w:gridCol w:w="5233"/>
        <w:gridCol w:w="5233"/>
      </w:tblGrid>
      <w:tr w:rsidR="000345C3" w:rsidRPr="000345C3" w14:paraId="3545D116" w14:textId="77777777" w:rsidTr="0016344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2500" w:type="pct"/>
            <w:vAlign w:val="top"/>
          </w:tcPr>
          <w:p w14:paraId="5583D7DE" w14:textId="77777777" w:rsidR="000345C3" w:rsidRPr="000345C3" w:rsidRDefault="000345C3" w:rsidP="00554869">
            <w:pPr>
              <w:numPr>
                <w:ilvl w:val="0"/>
                <w:numId w:val="1"/>
              </w:numPr>
              <w:autoSpaceDE/>
              <w:autoSpaceDN/>
              <w:adjustRightInd/>
              <w:spacing w:before="120" w:after="120" w:line="300" w:lineRule="auto"/>
              <w:ind w:left="0" w:firstLine="0"/>
              <w:rPr>
                <w:rFonts w:ascii="Arial" w:eastAsia="Calibri" w:hAnsi="Arial"/>
                <w:color w:val="000000"/>
              </w:rPr>
            </w:pPr>
            <w:r w:rsidRPr="000345C3">
              <w:rPr>
                <w:rFonts w:ascii="Arial" w:eastAsia="Calibri" w:hAnsi="Arial"/>
                <w:color w:val="000000"/>
              </w:rPr>
              <w:lastRenderedPageBreak/>
              <w:t>Information available</w:t>
            </w:r>
          </w:p>
        </w:tc>
        <w:tc>
          <w:tcPr>
            <w:tcW w:w="2500" w:type="pct"/>
            <w:vAlign w:val="top"/>
          </w:tcPr>
          <w:p w14:paraId="3DFD30CC" w14:textId="77777777" w:rsidR="000345C3" w:rsidRPr="000345C3" w:rsidRDefault="000345C3" w:rsidP="00554869">
            <w:pPr>
              <w:numPr>
                <w:ilvl w:val="0"/>
                <w:numId w:val="1"/>
              </w:numPr>
              <w:autoSpaceDE/>
              <w:autoSpaceDN/>
              <w:adjustRightInd/>
              <w:spacing w:before="120" w:after="120" w:line="300" w:lineRule="auto"/>
              <w:ind w:left="0" w:firstLine="0"/>
              <w:cnfStyle w:val="100000000000" w:firstRow="1" w:lastRow="0" w:firstColumn="0" w:lastColumn="0" w:oddVBand="0" w:evenVBand="0" w:oddHBand="0" w:evenHBand="0" w:firstRowFirstColumn="0" w:firstRowLastColumn="0" w:lastRowFirstColumn="0" w:lastRowLastColumn="0"/>
              <w:rPr>
                <w:rFonts w:ascii="Arial" w:eastAsia="Calibri" w:hAnsi="Arial"/>
                <w:color w:val="000000"/>
              </w:rPr>
            </w:pPr>
            <w:r w:rsidRPr="000345C3">
              <w:rPr>
                <w:rFonts w:ascii="Arial" w:eastAsia="Calibri" w:hAnsi="Arial"/>
                <w:color w:val="000000"/>
              </w:rPr>
              <w:t>How the information can be obtained</w:t>
            </w:r>
          </w:p>
        </w:tc>
      </w:tr>
      <w:tr w:rsidR="000345C3" w:rsidRPr="000345C3" w14:paraId="436FF1F2"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none" w:sz="0" w:space="0" w:color="auto"/>
            </w:tcBorders>
            <w:vAlign w:val="top"/>
          </w:tcPr>
          <w:p w14:paraId="5272FDB3"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Extra-curricular activities and out of schools clubs</w:t>
            </w:r>
          </w:p>
        </w:tc>
        <w:tc>
          <w:tcPr>
            <w:tcW w:w="2500" w:type="pct"/>
            <w:tcBorders>
              <w:bottom w:val="none" w:sz="0" w:space="0" w:color="auto"/>
            </w:tcBorders>
            <w:vAlign w:val="top"/>
          </w:tcPr>
          <w:p w14:paraId="207BAB86"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r w:rsidR="000345C3" w:rsidRPr="000345C3" w14:paraId="54D91C94" w14:textId="77777777" w:rsidTr="0016344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top"/>
          </w:tcPr>
          <w:p w14:paraId="38A1A895"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School publications</w:t>
            </w:r>
          </w:p>
        </w:tc>
        <w:tc>
          <w:tcPr>
            <w:tcW w:w="2500" w:type="pct"/>
            <w:vAlign w:val="top"/>
          </w:tcPr>
          <w:p w14:paraId="2CCD2389" w14:textId="77777777" w:rsidR="000345C3" w:rsidRPr="000345C3" w:rsidRDefault="000345C3"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r w:rsidR="000345C3" w:rsidRPr="000345C3" w14:paraId="61053164" w14:textId="77777777" w:rsidTr="001634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none" w:sz="0" w:space="0" w:color="auto"/>
            </w:tcBorders>
            <w:vAlign w:val="top"/>
          </w:tcPr>
          <w:p w14:paraId="282A437E"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Services for which the academy is entitled to recover a fee together with the details of those fees</w:t>
            </w:r>
          </w:p>
        </w:tc>
        <w:tc>
          <w:tcPr>
            <w:tcW w:w="2500" w:type="pct"/>
            <w:tcBorders>
              <w:bottom w:val="none" w:sz="0" w:space="0" w:color="auto"/>
            </w:tcBorders>
            <w:vAlign w:val="top"/>
          </w:tcPr>
          <w:p w14:paraId="786BF78F" w14:textId="77777777" w:rsidR="000345C3" w:rsidRPr="000345C3" w:rsidRDefault="000345C3" w:rsidP="000345C3">
            <w:pPr>
              <w:autoSpaceDE/>
              <w:autoSpaceDN/>
              <w:adjustRightInd/>
              <w:spacing w:before="120" w:after="120" w:line="300" w:lineRule="auto"/>
              <w:cnfStyle w:val="000000100000" w:firstRow="0" w:lastRow="0" w:firstColumn="0" w:lastColumn="0" w:oddVBand="0" w:evenVBand="0" w:oddHBand="1" w:evenHBand="0"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r w:rsidR="000345C3" w:rsidRPr="000345C3" w14:paraId="5BA3618E" w14:textId="77777777" w:rsidTr="000345C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single" w:sz="4" w:space="0" w:color="4B0A28"/>
            </w:tcBorders>
            <w:vAlign w:val="top"/>
          </w:tcPr>
          <w:p w14:paraId="1F44C0B1" w14:textId="77777777" w:rsidR="000345C3" w:rsidRPr="000345C3" w:rsidRDefault="000345C3" w:rsidP="000345C3">
            <w:pPr>
              <w:autoSpaceDE/>
              <w:autoSpaceDN/>
              <w:adjustRightInd/>
              <w:spacing w:before="120" w:after="120" w:line="300" w:lineRule="auto"/>
              <w:rPr>
                <w:rFonts w:ascii="Arial" w:eastAsia="Calibri" w:hAnsi="Arial"/>
                <w:color w:val="000000"/>
              </w:rPr>
            </w:pPr>
            <w:r w:rsidRPr="000345C3">
              <w:rPr>
                <w:rFonts w:ascii="Arial" w:eastAsia="Calibri" w:hAnsi="Arial"/>
                <w:color w:val="000000"/>
              </w:rPr>
              <w:t>Leaflets, booklets and newsletters</w:t>
            </w:r>
          </w:p>
        </w:tc>
        <w:tc>
          <w:tcPr>
            <w:tcW w:w="2500" w:type="pct"/>
            <w:tcBorders>
              <w:bottom w:val="single" w:sz="4" w:space="0" w:color="4B0A28"/>
            </w:tcBorders>
            <w:vAlign w:val="top"/>
          </w:tcPr>
          <w:p w14:paraId="2BA10757" w14:textId="77777777" w:rsidR="000345C3" w:rsidRPr="000345C3" w:rsidRDefault="000345C3" w:rsidP="000345C3">
            <w:pPr>
              <w:autoSpaceDE/>
              <w:autoSpaceDN/>
              <w:adjustRightInd/>
              <w:spacing w:before="120" w:after="120" w:line="300" w:lineRule="auto"/>
              <w:cnfStyle w:val="000000010000" w:firstRow="0" w:lastRow="0" w:firstColumn="0" w:lastColumn="0" w:oddVBand="0" w:evenVBand="0" w:oddHBand="0" w:evenHBand="1" w:firstRowFirstColumn="0" w:firstRowLastColumn="0" w:lastRowFirstColumn="0" w:lastRowLastColumn="0"/>
              <w:rPr>
                <w:rFonts w:ascii="Arial" w:eastAsia="Calibri" w:hAnsi="Arial"/>
                <w:color w:val="000000"/>
              </w:rPr>
            </w:pPr>
            <w:r w:rsidRPr="000345C3">
              <w:rPr>
                <w:rFonts w:ascii="Arial" w:eastAsia="Calibri" w:hAnsi="Arial"/>
                <w:color w:val="000000"/>
              </w:rPr>
              <w:t>Individual academy website</w:t>
            </w:r>
          </w:p>
        </w:tc>
      </w:tr>
    </w:tbl>
    <w:p w14:paraId="25E27355" w14:textId="77777777" w:rsidR="000345C3" w:rsidRPr="000345C3" w:rsidRDefault="000345C3" w:rsidP="000345C3">
      <w:pPr>
        <w:autoSpaceDE/>
        <w:autoSpaceDN/>
        <w:adjustRightInd/>
        <w:spacing w:after="180" w:line="300" w:lineRule="auto"/>
        <w:rPr>
          <w:rFonts w:ascii="Arial" w:eastAsia="Calibri" w:hAnsi="Arial"/>
          <w:color w:val="auto"/>
          <w:sz w:val="21"/>
        </w:rPr>
      </w:pPr>
    </w:p>
    <w:p w14:paraId="25923A23" w14:textId="77777777" w:rsidR="004F7D40" w:rsidRDefault="004F7D40" w:rsidP="00980796"/>
    <w:sectPr w:rsidR="004F7D40" w:rsidSect="00AE52B4">
      <w:headerReference w:type="even" r:id="rId14"/>
      <w:headerReference w:type="default" r:id="rId15"/>
      <w:footerReference w:type="even" r:id="rId16"/>
      <w:footerReference w:type="default" r:id="rId17"/>
      <w:headerReference w:type="first" r:id="rId18"/>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3C01F" w14:textId="77777777" w:rsidR="008A39B6" w:rsidRDefault="008A39B6" w:rsidP="00980796">
      <w:r>
        <w:separator/>
      </w:r>
    </w:p>
  </w:endnote>
  <w:endnote w:type="continuationSeparator" w:id="0">
    <w:p w14:paraId="7C05325F" w14:textId="77777777" w:rsidR="008A39B6" w:rsidRDefault="008A39B6" w:rsidP="00980796">
      <w:r>
        <w:continuationSeparator/>
      </w:r>
    </w:p>
  </w:endnote>
  <w:endnote w:type="continuationNotice" w:id="1">
    <w:p w14:paraId="01555EDB" w14:textId="77777777" w:rsidR="008A39B6" w:rsidRDefault="008A39B6" w:rsidP="00980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1816038"/>
      <w:docPartObj>
        <w:docPartGallery w:val="Page Numbers (Bottom of Page)"/>
        <w:docPartUnique/>
      </w:docPartObj>
    </w:sdtPr>
    <w:sdtEndPr>
      <w:rPr>
        <w:rStyle w:val="PageNumber"/>
      </w:rPr>
    </w:sdtEndPr>
    <w:sdtContent>
      <w:p w14:paraId="443434FC" w14:textId="77777777" w:rsidR="00AE52B4" w:rsidRDefault="00AE52B4" w:rsidP="001C1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21E17AA5" w14:textId="77777777" w:rsidR="00CF3CF4" w:rsidRDefault="00CF3CF4" w:rsidP="00CF3CF4">
    <w:pPr>
      <w:pStyle w:val="Footer"/>
      <w:ind w:right="360"/>
    </w:pPr>
  </w:p>
  <w:p w14:paraId="622AD046" w14:textId="77777777" w:rsidR="00CF3CF4" w:rsidRDefault="00CF3CF4" w:rsidP="00CF3CF4">
    <w:pPr>
      <w:pStyle w:val="Footer"/>
      <w:ind w:right="360"/>
    </w:pPr>
  </w:p>
  <w:p w14:paraId="1F850072" w14:textId="77777777" w:rsidR="00CF3CF4" w:rsidRDefault="00CF3CF4" w:rsidP="00CF3C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20E50" w14:textId="77777777" w:rsidR="00CF3CF4" w:rsidRDefault="00CF3CF4" w:rsidP="00CF3CF4">
    <w:pPr>
      <w:pStyle w:val="Footer"/>
      <w:ind w:right="360"/>
    </w:pPr>
  </w:p>
  <w:p w14:paraId="767BEC13" w14:textId="77777777" w:rsidR="00CF3CF4" w:rsidRDefault="00CF3CF4">
    <w:pPr>
      <w:pStyle w:val="Footer"/>
    </w:pPr>
  </w:p>
  <w:sdt>
    <w:sdtPr>
      <w:rPr>
        <w:rStyle w:val="PageNumber"/>
        <w:b/>
        <w:bCs/>
        <w:color w:val="0091C9"/>
      </w:rPr>
      <w:id w:val="-1980301814"/>
      <w:docPartObj>
        <w:docPartGallery w:val="Page Numbers (Bottom of Page)"/>
        <w:docPartUnique/>
      </w:docPartObj>
    </w:sdtPr>
    <w:sdtEndPr>
      <w:rPr>
        <w:rStyle w:val="PageNumber"/>
      </w:rPr>
    </w:sdtEndPr>
    <w:sdtContent>
      <w:p w14:paraId="0B1C8D04" w14:textId="77777777" w:rsidR="00AE52B4" w:rsidRPr="00AE52B4" w:rsidRDefault="00AE52B4" w:rsidP="00AE52B4">
        <w:pPr>
          <w:pStyle w:val="Footer"/>
          <w:framePr w:wrap="none" w:vAnchor="text" w:hAnchor="margin" w:xAlign="right" w:y="276"/>
          <w:rPr>
            <w:rStyle w:val="PageNumber"/>
            <w:b/>
            <w:bCs/>
            <w:color w:val="0091C9"/>
          </w:rPr>
        </w:pPr>
        <w:r w:rsidRPr="00AE52B4">
          <w:rPr>
            <w:rStyle w:val="PageNumber"/>
            <w:b/>
            <w:bCs/>
            <w:color w:val="0091C9"/>
          </w:rPr>
          <w:fldChar w:fldCharType="begin"/>
        </w:r>
        <w:r w:rsidRPr="00AE52B4">
          <w:rPr>
            <w:rStyle w:val="PageNumber"/>
            <w:b/>
            <w:bCs/>
            <w:color w:val="0091C9"/>
          </w:rPr>
          <w:instrText xml:space="preserve"> PAGE </w:instrText>
        </w:r>
        <w:r w:rsidRPr="00AE52B4">
          <w:rPr>
            <w:rStyle w:val="PageNumber"/>
            <w:b/>
            <w:bCs/>
            <w:color w:val="0091C9"/>
          </w:rPr>
          <w:fldChar w:fldCharType="separate"/>
        </w:r>
        <w:r w:rsidRPr="00AE52B4">
          <w:rPr>
            <w:rStyle w:val="PageNumber"/>
            <w:b/>
            <w:bCs/>
            <w:noProof/>
            <w:color w:val="0091C9"/>
          </w:rPr>
          <w:t>4</w:t>
        </w:r>
        <w:r w:rsidRPr="00AE52B4">
          <w:rPr>
            <w:rStyle w:val="PageNumber"/>
            <w:b/>
            <w:bCs/>
            <w:color w:val="0091C9"/>
          </w:rPr>
          <w:fldChar w:fldCharType="end"/>
        </w:r>
      </w:p>
    </w:sdtContent>
  </w:sdt>
  <w:p w14:paraId="615A8C85" w14:textId="77777777" w:rsidR="00CF3CF4" w:rsidRDefault="00CF3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A773B" w14:textId="77777777" w:rsidR="008A39B6" w:rsidRDefault="008A39B6" w:rsidP="00980796">
      <w:r>
        <w:separator/>
      </w:r>
    </w:p>
  </w:footnote>
  <w:footnote w:type="continuationSeparator" w:id="0">
    <w:p w14:paraId="4BAD4307" w14:textId="77777777" w:rsidR="008A39B6" w:rsidRDefault="008A39B6" w:rsidP="00980796">
      <w:r>
        <w:continuationSeparator/>
      </w:r>
    </w:p>
  </w:footnote>
  <w:footnote w:type="continuationNotice" w:id="1">
    <w:p w14:paraId="51009374" w14:textId="77777777" w:rsidR="008A39B6" w:rsidRDefault="008A39B6" w:rsidP="009807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C6C72" w14:textId="77777777" w:rsidR="00CF3CF4" w:rsidRDefault="00CF3CF4" w:rsidP="00CF3CF4">
    <w:pPr>
      <w:pStyle w:val="Header"/>
    </w:pPr>
  </w:p>
  <w:p w14:paraId="4A492CD4" w14:textId="77777777" w:rsidR="00CF3CF4" w:rsidRDefault="00CF3C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2F9D" w14:textId="00CCFFC5" w:rsidR="00CF3CF4" w:rsidRDefault="00AE52B4">
    <w:pPr>
      <w:pStyle w:val="Header"/>
      <w:rPr>
        <w:b/>
        <w:bCs/>
        <w:color w:val="0091C9"/>
        <w:sz w:val="20"/>
        <w:szCs w:val="20"/>
      </w:rPr>
    </w:pPr>
    <w:r>
      <w:rPr>
        <w:b/>
        <w:bCs/>
        <w:noProof/>
        <w:color w:val="0091C9"/>
        <w:sz w:val="20"/>
        <w:szCs w:val="20"/>
      </w:rPr>
      <w:drawing>
        <wp:anchor distT="0" distB="0" distL="114300" distR="114300" simplePos="0" relativeHeight="251673088" behindDoc="1" locked="0" layoutInCell="1" allowOverlap="1" wp14:anchorId="025D83EA" wp14:editId="5D0AAD7F">
          <wp:simplePos x="0" y="0"/>
          <wp:positionH relativeFrom="column">
            <wp:posOffset>-457200</wp:posOffset>
          </wp:positionH>
          <wp:positionV relativeFrom="paragraph">
            <wp:posOffset>-449580</wp:posOffset>
          </wp:positionV>
          <wp:extent cx="7559675" cy="10685145"/>
          <wp:effectExtent l="0" t="0" r="0" b="0"/>
          <wp:wrapNone/>
          <wp:docPr id="2019252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52192"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sidR="00CF3CF4" w:rsidRPr="00CF3CF4">
      <w:rPr>
        <w:b/>
        <w:bCs/>
        <w:color w:val="0091C9"/>
        <w:sz w:val="20"/>
        <w:szCs w:val="20"/>
      </w:rPr>
      <w:t>The Rivers C of E Academy Trust</w:t>
    </w:r>
    <w:r>
      <w:rPr>
        <w:b/>
        <w:bCs/>
        <w:color w:val="0091C9"/>
        <w:sz w:val="20"/>
        <w:szCs w:val="20"/>
      </w:rPr>
      <w:t xml:space="preserve">                                                                                    </w:t>
    </w:r>
    <w:r w:rsidR="0076472A">
      <w:rPr>
        <w:b/>
        <w:bCs/>
        <w:color w:val="0091C9"/>
        <w:sz w:val="20"/>
        <w:szCs w:val="20"/>
      </w:rPr>
      <w:t>Freedom of Information Act</w:t>
    </w:r>
  </w:p>
  <w:p w14:paraId="6B3B7046" w14:textId="77777777" w:rsidR="00AE52B4" w:rsidRPr="00CF3CF4" w:rsidRDefault="00AE52B4">
    <w:pPr>
      <w:pStyle w:val="Header"/>
      <w:rPr>
        <w:b/>
        <w:bCs/>
        <w:color w:val="0091C9"/>
        <w:sz w:val="20"/>
        <w:szCs w:val="20"/>
      </w:rPr>
    </w:pPr>
  </w:p>
  <w:p w14:paraId="624F3041" w14:textId="77777777" w:rsidR="00CF3CF4" w:rsidRDefault="00CF3C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ED11F" w14:textId="77777777" w:rsidR="00EC2871" w:rsidRDefault="003147D9" w:rsidP="00980796">
    <w:pPr>
      <w:pStyle w:val="Header"/>
    </w:pPr>
    <w:r>
      <w:rPr>
        <w:noProof/>
      </w:rPr>
      <w:drawing>
        <wp:inline distT="0" distB="0" distL="0" distR="0" wp14:anchorId="1105B2DF" wp14:editId="6D3B594D">
          <wp:extent cx="3303296" cy="800100"/>
          <wp:effectExtent l="0" t="0" r="0" b="0"/>
          <wp:docPr id="1317673314"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73314" name="Picture 2"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496992" cy="847016"/>
                  </a:xfrm>
                  <a:prstGeom prst="rect">
                    <a:avLst/>
                  </a:prstGeom>
                </pic:spPr>
              </pic:pic>
            </a:graphicData>
          </a:graphic>
        </wp:inline>
      </w:drawing>
    </w:r>
    <w:r w:rsidR="0057672C">
      <w:rPr>
        <w:noProof/>
      </w:rPr>
      <w:drawing>
        <wp:anchor distT="0" distB="0" distL="114300" distR="114300" simplePos="0" relativeHeight="251658240" behindDoc="1" locked="0" layoutInCell="1" allowOverlap="1" wp14:anchorId="36BEE74C" wp14:editId="2FE346F7">
          <wp:simplePos x="0" y="0"/>
          <wp:positionH relativeFrom="column">
            <wp:posOffset>-456565</wp:posOffset>
          </wp:positionH>
          <wp:positionV relativeFrom="paragraph">
            <wp:posOffset>-444500</wp:posOffset>
          </wp:positionV>
          <wp:extent cx="7560000" cy="10683394"/>
          <wp:effectExtent l="0" t="0" r="0" b="0"/>
          <wp:wrapNone/>
          <wp:docPr id="20799738" name="Picture 1" descr="A blue background with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738" name="Picture 1" descr="A blue background with a white objec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0000" cy="106833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A16CA"/>
    <w:multiLevelType w:val="hybridMultilevel"/>
    <w:tmpl w:val="58261A5E"/>
    <w:lvl w:ilvl="0" w:tplc="01546EB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186B98"/>
    <w:multiLevelType w:val="multilevel"/>
    <w:tmpl w:val="3A621E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552001B6"/>
    <w:multiLevelType w:val="multilevel"/>
    <w:tmpl w:val="38EC043C"/>
    <w:lvl w:ilvl="0">
      <w:start w:val="1"/>
      <w:numFmt w:val="decimal"/>
      <w:lvlText w:val="%1."/>
      <w:lvlJc w:val="left"/>
      <w:pPr>
        <w:ind w:left="720" w:hanging="360"/>
      </w:pPr>
      <w:rPr>
        <w:rFonts w:ascii="Century Gothic" w:eastAsiaTheme="minorHAnsi" w:hAnsi="Century Gothic" w:cs="Arial"/>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35876457">
    <w:abstractNumId w:val="0"/>
  </w:num>
  <w:num w:numId="2" w16cid:durableId="252784998">
    <w:abstractNumId w:val="2"/>
  </w:num>
  <w:num w:numId="3" w16cid:durableId="38903489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F0A"/>
    <w:rsid w:val="00022D23"/>
    <w:rsid w:val="0003135A"/>
    <w:rsid w:val="000345C3"/>
    <w:rsid w:val="00040F6B"/>
    <w:rsid w:val="000422C3"/>
    <w:rsid w:val="000507A5"/>
    <w:rsid w:val="00054773"/>
    <w:rsid w:val="00081B6D"/>
    <w:rsid w:val="00090096"/>
    <w:rsid w:val="00091A99"/>
    <w:rsid w:val="00093DA0"/>
    <w:rsid w:val="00097F3D"/>
    <w:rsid w:val="000A4092"/>
    <w:rsid w:val="000B2C26"/>
    <w:rsid w:val="000B397F"/>
    <w:rsid w:val="000C4CB1"/>
    <w:rsid w:val="000D1A4B"/>
    <w:rsid w:val="000E1E3E"/>
    <w:rsid w:val="000E27F8"/>
    <w:rsid w:val="000E3F5F"/>
    <w:rsid w:val="00131E73"/>
    <w:rsid w:val="00132164"/>
    <w:rsid w:val="00133AC2"/>
    <w:rsid w:val="00150733"/>
    <w:rsid w:val="00152034"/>
    <w:rsid w:val="00157E6F"/>
    <w:rsid w:val="00192B87"/>
    <w:rsid w:val="00193FE7"/>
    <w:rsid w:val="00194446"/>
    <w:rsid w:val="00194987"/>
    <w:rsid w:val="001B3656"/>
    <w:rsid w:val="001F648F"/>
    <w:rsid w:val="00233002"/>
    <w:rsid w:val="0027032E"/>
    <w:rsid w:val="00274111"/>
    <w:rsid w:val="00277431"/>
    <w:rsid w:val="002852AB"/>
    <w:rsid w:val="002A14D9"/>
    <w:rsid w:val="002A64C4"/>
    <w:rsid w:val="002A7560"/>
    <w:rsid w:val="002D2675"/>
    <w:rsid w:val="002E4CFA"/>
    <w:rsid w:val="002F1198"/>
    <w:rsid w:val="0030073C"/>
    <w:rsid w:val="00303C1A"/>
    <w:rsid w:val="003147D9"/>
    <w:rsid w:val="00315634"/>
    <w:rsid w:val="00327F63"/>
    <w:rsid w:val="00334754"/>
    <w:rsid w:val="003414F7"/>
    <w:rsid w:val="003572F1"/>
    <w:rsid w:val="0039299F"/>
    <w:rsid w:val="003942CD"/>
    <w:rsid w:val="0039494A"/>
    <w:rsid w:val="00397215"/>
    <w:rsid w:val="003A2AD6"/>
    <w:rsid w:val="003C4EB5"/>
    <w:rsid w:val="003C5A76"/>
    <w:rsid w:val="003D5DCC"/>
    <w:rsid w:val="003E1F66"/>
    <w:rsid w:val="003E6152"/>
    <w:rsid w:val="003E6C81"/>
    <w:rsid w:val="00405F3E"/>
    <w:rsid w:val="00432D2A"/>
    <w:rsid w:val="0043522F"/>
    <w:rsid w:val="00445C36"/>
    <w:rsid w:val="00452E0E"/>
    <w:rsid w:val="004578C5"/>
    <w:rsid w:val="00470502"/>
    <w:rsid w:val="00471A82"/>
    <w:rsid w:val="00473C58"/>
    <w:rsid w:val="00486E4E"/>
    <w:rsid w:val="004965F1"/>
    <w:rsid w:val="004B040C"/>
    <w:rsid w:val="004E01FC"/>
    <w:rsid w:val="004F7D40"/>
    <w:rsid w:val="005048AE"/>
    <w:rsid w:val="005130A8"/>
    <w:rsid w:val="00516E09"/>
    <w:rsid w:val="00531281"/>
    <w:rsid w:val="00540332"/>
    <w:rsid w:val="00554869"/>
    <w:rsid w:val="005601CE"/>
    <w:rsid w:val="00560B86"/>
    <w:rsid w:val="00573872"/>
    <w:rsid w:val="0057672C"/>
    <w:rsid w:val="005828ED"/>
    <w:rsid w:val="00590B95"/>
    <w:rsid w:val="005B4C92"/>
    <w:rsid w:val="005C02EF"/>
    <w:rsid w:val="005C5ADA"/>
    <w:rsid w:val="005D39A9"/>
    <w:rsid w:val="005E53C3"/>
    <w:rsid w:val="005F6ACC"/>
    <w:rsid w:val="005F6FED"/>
    <w:rsid w:val="00601BD2"/>
    <w:rsid w:val="006107C5"/>
    <w:rsid w:val="00610D76"/>
    <w:rsid w:val="00616438"/>
    <w:rsid w:val="0062272C"/>
    <w:rsid w:val="006243C5"/>
    <w:rsid w:val="006265E3"/>
    <w:rsid w:val="00632399"/>
    <w:rsid w:val="00634F9A"/>
    <w:rsid w:val="00635BCC"/>
    <w:rsid w:val="0063626C"/>
    <w:rsid w:val="00637CA7"/>
    <w:rsid w:val="006657B9"/>
    <w:rsid w:val="00665972"/>
    <w:rsid w:val="00665AC3"/>
    <w:rsid w:val="006A205A"/>
    <w:rsid w:val="006D5EAA"/>
    <w:rsid w:val="006E132D"/>
    <w:rsid w:val="006E799F"/>
    <w:rsid w:val="006F7883"/>
    <w:rsid w:val="00700D39"/>
    <w:rsid w:val="00710657"/>
    <w:rsid w:val="00734211"/>
    <w:rsid w:val="0074463D"/>
    <w:rsid w:val="00747A99"/>
    <w:rsid w:val="0076393D"/>
    <w:rsid w:val="0076472A"/>
    <w:rsid w:val="0076519C"/>
    <w:rsid w:val="00784261"/>
    <w:rsid w:val="0079081E"/>
    <w:rsid w:val="007B2E9A"/>
    <w:rsid w:val="007D3BC3"/>
    <w:rsid w:val="0080102A"/>
    <w:rsid w:val="0081375D"/>
    <w:rsid w:val="00834E06"/>
    <w:rsid w:val="008469B7"/>
    <w:rsid w:val="008651AD"/>
    <w:rsid w:val="00867405"/>
    <w:rsid w:val="008701FC"/>
    <w:rsid w:val="00872602"/>
    <w:rsid w:val="00890759"/>
    <w:rsid w:val="008A39B6"/>
    <w:rsid w:val="008A4123"/>
    <w:rsid w:val="008A42B4"/>
    <w:rsid w:val="008A660B"/>
    <w:rsid w:val="008C0047"/>
    <w:rsid w:val="008E10CC"/>
    <w:rsid w:val="008E2465"/>
    <w:rsid w:val="008E4E83"/>
    <w:rsid w:val="008E6ED0"/>
    <w:rsid w:val="008E7726"/>
    <w:rsid w:val="009023FA"/>
    <w:rsid w:val="00911731"/>
    <w:rsid w:val="00935933"/>
    <w:rsid w:val="009371F4"/>
    <w:rsid w:val="0094434B"/>
    <w:rsid w:val="0097551C"/>
    <w:rsid w:val="00980796"/>
    <w:rsid w:val="00994396"/>
    <w:rsid w:val="009A7BB4"/>
    <w:rsid w:val="009C6B3A"/>
    <w:rsid w:val="009D38AC"/>
    <w:rsid w:val="009E0DA9"/>
    <w:rsid w:val="009E4B0E"/>
    <w:rsid w:val="009E5CAB"/>
    <w:rsid w:val="00A01BB2"/>
    <w:rsid w:val="00A268A4"/>
    <w:rsid w:val="00A5275F"/>
    <w:rsid w:val="00A545CD"/>
    <w:rsid w:val="00A60856"/>
    <w:rsid w:val="00A72815"/>
    <w:rsid w:val="00A808AC"/>
    <w:rsid w:val="00A903BD"/>
    <w:rsid w:val="00A960E3"/>
    <w:rsid w:val="00AA245C"/>
    <w:rsid w:val="00AB3393"/>
    <w:rsid w:val="00AC7A2E"/>
    <w:rsid w:val="00AD3192"/>
    <w:rsid w:val="00AE52B4"/>
    <w:rsid w:val="00B06B23"/>
    <w:rsid w:val="00B11472"/>
    <w:rsid w:val="00B14496"/>
    <w:rsid w:val="00B15A81"/>
    <w:rsid w:val="00B211DC"/>
    <w:rsid w:val="00B46568"/>
    <w:rsid w:val="00B6165E"/>
    <w:rsid w:val="00B61AD5"/>
    <w:rsid w:val="00B640EE"/>
    <w:rsid w:val="00B70524"/>
    <w:rsid w:val="00B807CC"/>
    <w:rsid w:val="00B811FA"/>
    <w:rsid w:val="00B9417E"/>
    <w:rsid w:val="00B9485B"/>
    <w:rsid w:val="00BB5BC1"/>
    <w:rsid w:val="00BB6C9B"/>
    <w:rsid w:val="00BB6CCE"/>
    <w:rsid w:val="00BD54C4"/>
    <w:rsid w:val="00BE3363"/>
    <w:rsid w:val="00C22D51"/>
    <w:rsid w:val="00C302A6"/>
    <w:rsid w:val="00C40F0A"/>
    <w:rsid w:val="00C65790"/>
    <w:rsid w:val="00C760E6"/>
    <w:rsid w:val="00C87646"/>
    <w:rsid w:val="00C87746"/>
    <w:rsid w:val="00C96DAD"/>
    <w:rsid w:val="00CA2394"/>
    <w:rsid w:val="00CB09AA"/>
    <w:rsid w:val="00CB4927"/>
    <w:rsid w:val="00CF06F3"/>
    <w:rsid w:val="00CF3CF4"/>
    <w:rsid w:val="00D03ABA"/>
    <w:rsid w:val="00D03C08"/>
    <w:rsid w:val="00D0450C"/>
    <w:rsid w:val="00D07B92"/>
    <w:rsid w:val="00D274A8"/>
    <w:rsid w:val="00D605EA"/>
    <w:rsid w:val="00D65957"/>
    <w:rsid w:val="00D65CBE"/>
    <w:rsid w:val="00D85E2B"/>
    <w:rsid w:val="00D86834"/>
    <w:rsid w:val="00D94875"/>
    <w:rsid w:val="00D9615E"/>
    <w:rsid w:val="00DA4BB8"/>
    <w:rsid w:val="00DD63C4"/>
    <w:rsid w:val="00DF25D3"/>
    <w:rsid w:val="00E075C2"/>
    <w:rsid w:val="00E10DB8"/>
    <w:rsid w:val="00E2343B"/>
    <w:rsid w:val="00E34211"/>
    <w:rsid w:val="00E34CCF"/>
    <w:rsid w:val="00E5681B"/>
    <w:rsid w:val="00E70F8B"/>
    <w:rsid w:val="00E85882"/>
    <w:rsid w:val="00E91526"/>
    <w:rsid w:val="00E91C30"/>
    <w:rsid w:val="00EA2BFE"/>
    <w:rsid w:val="00EC2871"/>
    <w:rsid w:val="00EC30D3"/>
    <w:rsid w:val="00EC5274"/>
    <w:rsid w:val="00EC69FA"/>
    <w:rsid w:val="00EE2407"/>
    <w:rsid w:val="00EF7D6F"/>
    <w:rsid w:val="00F11BBB"/>
    <w:rsid w:val="00F14B74"/>
    <w:rsid w:val="00F17D86"/>
    <w:rsid w:val="00F20D9C"/>
    <w:rsid w:val="00F37A15"/>
    <w:rsid w:val="00F41B7B"/>
    <w:rsid w:val="00F50258"/>
    <w:rsid w:val="00F50517"/>
    <w:rsid w:val="00F60C60"/>
    <w:rsid w:val="00F663E4"/>
    <w:rsid w:val="00F75897"/>
    <w:rsid w:val="00F85DB8"/>
    <w:rsid w:val="00F92087"/>
    <w:rsid w:val="00FA4CE2"/>
    <w:rsid w:val="00FA782B"/>
    <w:rsid w:val="00FB06C3"/>
    <w:rsid w:val="00FB6AE7"/>
    <w:rsid w:val="00FC5649"/>
    <w:rsid w:val="00FC63F0"/>
    <w:rsid w:val="00FD4157"/>
    <w:rsid w:val="00FE2882"/>
    <w:rsid w:val="00FE7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38A14"/>
  <w15:chartTrackingRefBased/>
  <w15:docId w15:val="{979B882D-1224-4289-9EE0-87DE088AC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96"/>
    <w:pPr>
      <w:autoSpaceDE w:val="0"/>
      <w:autoSpaceDN w:val="0"/>
      <w:adjustRightInd w:val="0"/>
      <w:spacing w:after="0" w:line="240" w:lineRule="auto"/>
    </w:pPr>
    <w:rPr>
      <w:rFonts w:ascii="Century Gothic" w:hAnsi="Century Gothic" w:cs="Arial"/>
      <w:color w:val="003F5F"/>
    </w:rPr>
  </w:style>
  <w:style w:type="paragraph" w:styleId="Heading1">
    <w:name w:val="heading 1"/>
    <w:basedOn w:val="Normal"/>
    <w:next w:val="Normal"/>
    <w:link w:val="Heading1Char"/>
    <w:uiPriority w:val="9"/>
    <w:qFormat/>
    <w:rsid w:val="00E70F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07CC"/>
    <w:pPr>
      <w:keepNext/>
      <w:keepLines/>
      <w:spacing w:before="40" w:after="120"/>
      <w:outlineLvl w:val="1"/>
    </w:pPr>
    <w:rPr>
      <w:rFonts w:eastAsiaTheme="majorEastAsia" w:cstheme="majorBidi"/>
      <w:b/>
      <w:color w:val="0091C9"/>
      <w:sz w:val="32"/>
      <w:szCs w:val="28"/>
    </w:rPr>
  </w:style>
  <w:style w:type="paragraph" w:styleId="Heading3">
    <w:name w:val="heading 3"/>
    <w:basedOn w:val="Normal"/>
    <w:next w:val="Normal"/>
    <w:link w:val="Heading3Char"/>
    <w:uiPriority w:val="9"/>
    <w:unhideWhenUsed/>
    <w:qFormat/>
    <w:rsid w:val="00F50517"/>
    <w:pPr>
      <w:spacing w:before="40" w:after="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01FC"/>
    <w:pPr>
      <w:numPr>
        <w:numId w:val="1"/>
      </w:numPr>
      <w:spacing w:before="120" w:after="120"/>
      <w:ind w:left="714" w:hanging="357"/>
    </w:pPr>
  </w:style>
  <w:style w:type="paragraph" w:styleId="NoSpacing">
    <w:name w:val="No Spacing"/>
    <w:link w:val="NoSpacingChar"/>
    <w:uiPriority w:val="1"/>
    <w:qFormat/>
    <w:rsid w:val="00D274A8"/>
    <w:pPr>
      <w:spacing w:after="0" w:line="240" w:lineRule="auto"/>
    </w:pPr>
  </w:style>
  <w:style w:type="character" w:customStyle="1" w:styleId="NoSpacingChar">
    <w:name w:val="No Spacing Char"/>
    <w:basedOn w:val="DefaultParagraphFont"/>
    <w:link w:val="NoSpacing"/>
    <w:uiPriority w:val="1"/>
    <w:rsid w:val="00890759"/>
  </w:style>
  <w:style w:type="paragraph" w:styleId="Header">
    <w:name w:val="header"/>
    <w:basedOn w:val="Normal"/>
    <w:link w:val="HeaderChar"/>
    <w:uiPriority w:val="99"/>
    <w:unhideWhenUsed/>
    <w:rsid w:val="00EC2871"/>
    <w:pPr>
      <w:tabs>
        <w:tab w:val="center" w:pos="4513"/>
        <w:tab w:val="right" w:pos="9026"/>
      </w:tabs>
    </w:pPr>
  </w:style>
  <w:style w:type="character" w:customStyle="1" w:styleId="HeaderChar">
    <w:name w:val="Header Char"/>
    <w:basedOn w:val="DefaultParagraphFont"/>
    <w:link w:val="Header"/>
    <w:uiPriority w:val="99"/>
    <w:rsid w:val="00EC2871"/>
  </w:style>
  <w:style w:type="paragraph" w:styleId="Footer">
    <w:name w:val="footer"/>
    <w:basedOn w:val="Normal"/>
    <w:link w:val="FooterChar"/>
    <w:uiPriority w:val="99"/>
    <w:unhideWhenUsed/>
    <w:rsid w:val="00EC2871"/>
    <w:pPr>
      <w:tabs>
        <w:tab w:val="center" w:pos="4513"/>
        <w:tab w:val="right" w:pos="9026"/>
      </w:tabs>
    </w:pPr>
  </w:style>
  <w:style w:type="character" w:customStyle="1" w:styleId="FooterChar">
    <w:name w:val="Footer Char"/>
    <w:basedOn w:val="DefaultParagraphFont"/>
    <w:link w:val="Footer"/>
    <w:uiPriority w:val="99"/>
    <w:rsid w:val="00EC2871"/>
  </w:style>
  <w:style w:type="character" w:customStyle="1" w:styleId="Heading2Char">
    <w:name w:val="Heading 2 Char"/>
    <w:basedOn w:val="DefaultParagraphFont"/>
    <w:link w:val="Heading2"/>
    <w:uiPriority w:val="9"/>
    <w:rsid w:val="00B807CC"/>
    <w:rPr>
      <w:rFonts w:ascii="Century Gothic" w:eastAsiaTheme="majorEastAsia" w:hAnsi="Century Gothic" w:cstheme="majorBidi"/>
      <w:b/>
      <w:color w:val="0091C9"/>
      <w:sz w:val="32"/>
      <w:szCs w:val="28"/>
    </w:rPr>
  </w:style>
  <w:style w:type="character" w:styleId="Hyperlink">
    <w:name w:val="Hyperlink"/>
    <w:basedOn w:val="DefaultParagraphFont"/>
    <w:uiPriority w:val="99"/>
    <w:unhideWhenUsed/>
    <w:rsid w:val="00A903BD"/>
    <w:rPr>
      <w:color w:val="0000FF"/>
      <w:u w:val="single"/>
    </w:rPr>
  </w:style>
  <w:style w:type="character" w:styleId="UnresolvedMention">
    <w:name w:val="Unresolved Mention"/>
    <w:basedOn w:val="DefaultParagraphFont"/>
    <w:uiPriority w:val="99"/>
    <w:semiHidden/>
    <w:unhideWhenUsed/>
    <w:rsid w:val="00A903BD"/>
    <w:rPr>
      <w:color w:val="605E5C"/>
      <w:shd w:val="clear" w:color="auto" w:fill="E1DFDD"/>
    </w:rPr>
  </w:style>
  <w:style w:type="character" w:customStyle="1" w:styleId="Heading1Char">
    <w:name w:val="Heading 1 Char"/>
    <w:basedOn w:val="DefaultParagraphFont"/>
    <w:link w:val="Heading1"/>
    <w:uiPriority w:val="9"/>
    <w:rsid w:val="00E70F8B"/>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B06B23"/>
    <w:pPr>
      <w:spacing w:after="0" w:line="240" w:lineRule="auto"/>
    </w:pPr>
  </w:style>
  <w:style w:type="character" w:styleId="CommentReference">
    <w:name w:val="annotation reference"/>
    <w:basedOn w:val="DefaultParagraphFont"/>
    <w:uiPriority w:val="99"/>
    <w:semiHidden/>
    <w:unhideWhenUsed/>
    <w:rsid w:val="00B06B23"/>
    <w:rPr>
      <w:sz w:val="16"/>
      <w:szCs w:val="16"/>
    </w:rPr>
  </w:style>
  <w:style w:type="paragraph" w:styleId="CommentText">
    <w:name w:val="annotation text"/>
    <w:basedOn w:val="Normal"/>
    <w:link w:val="CommentTextChar"/>
    <w:uiPriority w:val="99"/>
    <w:unhideWhenUsed/>
    <w:rsid w:val="00B06B23"/>
    <w:rPr>
      <w:sz w:val="20"/>
      <w:szCs w:val="20"/>
    </w:rPr>
  </w:style>
  <w:style w:type="character" w:customStyle="1" w:styleId="CommentTextChar">
    <w:name w:val="Comment Text Char"/>
    <w:basedOn w:val="DefaultParagraphFont"/>
    <w:link w:val="CommentText"/>
    <w:uiPriority w:val="99"/>
    <w:rsid w:val="00B06B23"/>
    <w:rPr>
      <w:sz w:val="20"/>
      <w:szCs w:val="20"/>
    </w:rPr>
  </w:style>
  <w:style w:type="paragraph" w:styleId="CommentSubject">
    <w:name w:val="annotation subject"/>
    <w:basedOn w:val="CommentText"/>
    <w:next w:val="CommentText"/>
    <w:link w:val="CommentSubjectChar"/>
    <w:uiPriority w:val="99"/>
    <w:semiHidden/>
    <w:unhideWhenUsed/>
    <w:rsid w:val="00B06B23"/>
    <w:rPr>
      <w:b/>
      <w:bCs/>
    </w:rPr>
  </w:style>
  <w:style w:type="character" w:customStyle="1" w:styleId="CommentSubjectChar">
    <w:name w:val="Comment Subject Char"/>
    <w:basedOn w:val="CommentTextChar"/>
    <w:link w:val="CommentSubject"/>
    <w:uiPriority w:val="99"/>
    <w:semiHidden/>
    <w:rsid w:val="00B06B23"/>
    <w:rPr>
      <w:b/>
      <w:bCs/>
      <w:sz w:val="20"/>
      <w:szCs w:val="20"/>
    </w:rPr>
  </w:style>
  <w:style w:type="paragraph" w:styleId="Title">
    <w:name w:val="Title"/>
    <w:basedOn w:val="Normal"/>
    <w:next w:val="Normal"/>
    <w:link w:val="TitleChar"/>
    <w:uiPriority w:val="10"/>
    <w:qFormat/>
    <w:rsid w:val="00274111"/>
    <w:pPr>
      <w:contextualSpacing/>
    </w:pPr>
    <w:rPr>
      <w:rFonts w:eastAsiaTheme="majorEastAsia" w:cstheme="majorBidi"/>
      <w:b/>
      <w:color w:val="73D3F7"/>
      <w:spacing w:val="-10"/>
      <w:kern w:val="28"/>
      <w:sz w:val="96"/>
      <w:szCs w:val="56"/>
    </w:rPr>
  </w:style>
  <w:style w:type="character" w:customStyle="1" w:styleId="TitleChar">
    <w:name w:val="Title Char"/>
    <w:basedOn w:val="DefaultParagraphFont"/>
    <w:link w:val="Title"/>
    <w:uiPriority w:val="10"/>
    <w:rsid w:val="00274111"/>
    <w:rPr>
      <w:rFonts w:ascii="Century Gothic" w:eastAsiaTheme="majorEastAsia" w:hAnsi="Century Gothic" w:cstheme="majorBidi"/>
      <w:b/>
      <w:color w:val="73D3F7"/>
      <w:spacing w:val="-10"/>
      <w:kern w:val="28"/>
      <w:sz w:val="96"/>
      <w:szCs w:val="56"/>
    </w:rPr>
  </w:style>
  <w:style w:type="paragraph" w:styleId="Subtitle">
    <w:name w:val="Subtitle"/>
    <w:basedOn w:val="Normal"/>
    <w:next w:val="Normal"/>
    <w:link w:val="SubtitleChar"/>
    <w:uiPriority w:val="11"/>
    <w:qFormat/>
    <w:rsid w:val="00980796"/>
    <w:pPr>
      <w:framePr w:hSpace="180" w:wrap="around" w:hAnchor="margin" w:y="1240"/>
    </w:pPr>
    <w:rPr>
      <w:color w:val="FFFFFF" w:themeColor="background1"/>
      <w:sz w:val="44"/>
      <w:szCs w:val="44"/>
      <w:lang w:eastAsia="ja-JP"/>
    </w:rPr>
  </w:style>
  <w:style w:type="character" w:customStyle="1" w:styleId="SubtitleChar">
    <w:name w:val="Subtitle Char"/>
    <w:basedOn w:val="DefaultParagraphFont"/>
    <w:link w:val="Subtitle"/>
    <w:uiPriority w:val="11"/>
    <w:rsid w:val="00980796"/>
    <w:rPr>
      <w:rFonts w:ascii="Century Gothic" w:hAnsi="Century Gothic" w:cs="Arial"/>
      <w:color w:val="FFFFFF" w:themeColor="background1"/>
      <w:sz w:val="44"/>
      <w:szCs w:val="44"/>
      <w:lang w:eastAsia="ja-JP"/>
    </w:rPr>
  </w:style>
  <w:style w:type="character" w:customStyle="1" w:styleId="Heading3Char">
    <w:name w:val="Heading 3 Char"/>
    <w:basedOn w:val="DefaultParagraphFont"/>
    <w:link w:val="Heading3"/>
    <w:uiPriority w:val="9"/>
    <w:rsid w:val="00F50517"/>
    <w:rPr>
      <w:rFonts w:ascii="Century Gothic" w:hAnsi="Century Gothic" w:cs="Arial"/>
      <w:b/>
      <w:bCs/>
      <w:color w:val="003F5F"/>
    </w:rPr>
  </w:style>
  <w:style w:type="character" w:styleId="PageNumber">
    <w:name w:val="page number"/>
    <w:basedOn w:val="DefaultParagraphFont"/>
    <w:uiPriority w:val="99"/>
    <w:semiHidden/>
    <w:unhideWhenUsed/>
    <w:rsid w:val="00CF3CF4"/>
  </w:style>
  <w:style w:type="table" w:customStyle="1" w:styleId="BrowneJacobsonTable">
    <w:name w:val="Browne Jacobson Table"/>
    <w:basedOn w:val="TableNormal"/>
    <w:uiPriority w:val="51"/>
    <w:rsid w:val="000345C3"/>
    <w:pPr>
      <w:spacing w:before="80" w:after="80" w:line="240" w:lineRule="auto"/>
    </w:pPr>
    <w:rPr>
      <w:rFonts w:ascii="Arial" w:hAnsi="Arial"/>
      <w:color w:val="000000"/>
      <w:sz w:val="21"/>
      <w:szCs w:val="24"/>
    </w:rPr>
    <w:tblPr>
      <w:tblStyleRowBandSize w:val="1"/>
      <w:tblStyleColBandSize w:val="1"/>
      <w:tblBorders>
        <w:top w:val="single" w:sz="24" w:space="0" w:color="DF4E3E"/>
      </w:tblBorders>
      <w:tblCellMar>
        <w:left w:w="142" w:type="dxa"/>
        <w:right w:w="142" w:type="dxa"/>
      </w:tblCellMar>
    </w:tblPr>
    <w:tcPr>
      <w:vAlign w:val="center"/>
    </w:tcPr>
    <w:tblStylePr w:type="firstRow">
      <w:pPr>
        <w:wordWrap/>
        <w:spacing w:beforeLines="0" w:before="0" w:beforeAutospacing="0" w:afterLines="0" w:after="0" w:afterAutospacing="0" w:line="240" w:lineRule="auto"/>
        <w:jc w:val="left"/>
      </w:pPr>
      <w:rPr>
        <w:rFonts w:ascii="Arial" w:hAnsi="Arial"/>
        <w:b/>
        <w:bCs/>
        <w:i w:val="0"/>
        <w:sz w:val="21"/>
      </w:rPr>
      <w:tblPr/>
      <w:tcPr>
        <w:tcBorders>
          <w:top w:val="single" w:sz="24" w:space="0" w:color="4B0A28"/>
          <w:bottom w:val="single" w:sz="4" w:space="0" w:color="4B0A28"/>
        </w:tcBorders>
      </w:tcPr>
    </w:tblStylePr>
    <w:tblStylePr w:type="lastRow">
      <w:pPr>
        <w:wordWrap/>
        <w:spacing w:beforeLines="0" w:before="0" w:beforeAutospacing="0" w:afterLines="0" w:after="0" w:afterAutospacing="0" w:line="240" w:lineRule="auto"/>
      </w:pPr>
      <w:rPr>
        <w:rFonts w:ascii="Arial" w:hAnsi="Arial"/>
        <w:b/>
        <w:bCs/>
        <w:sz w:val="21"/>
      </w:rPr>
      <w:tblPr/>
      <w:tcPr>
        <w:tcBorders>
          <w:top w:val="single" w:sz="8" w:space="0" w:color="DF4E3E"/>
          <w:bottom w:val="single" w:sz="8" w:space="0" w:color="DF4E3E"/>
        </w:tcBorders>
      </w:tcPr>
    </w:tblStylePr>
    <w:tblStylePr w:type="firstCol">
      <w:pPr>
        <w:wordWrap/>
        <w:spacing w:beforeLines="0" w:before="0" w:beforeAutospacing="0" w:afterLines="0" w:after="0" w:afterAutospacing="0" w:line="240" w:lineRule="auto"/>
      </w:pPr>
      <w:rPr>
        <w:rFonts w:ascii="Arial" w:hAnsi="Arial"/>
        <w:b w:val="0"/>
        <w:bCs/>
        <w:sz w:val="21"/>
      </w:rPr>
    </w:tblStylePr>
    <w:tblStylePr w:type="lastCol">
      <w:pPr>
        <w:wordWrap/>
        <w:spacing w:beforeLines="0" w:before="0" w:beforeAutospacing="0" w:afterLines="0" w:after="0" w:afterAutospacing="0" w:line="240" w:lineRule="auto"/>
      </w:pPr>
      <w:rPr>
        <w:rFonts w:ascii="Arial" w:hAnsi="Arial"/>
        <w:b w:val="0"/>
        <w:bCs/>
        <w:sz w:val="21"/>
      </w:rPr>
    </w:tblStylePr>
    <w:tblStylePr w:type="band1Vert">
      <w:pPr>
        <w:wordWrap/>
        <w:spacing w:beforeLines="0" w:before="0" w:beforeAutospacing="0" w:afterLines="0" w:after="0" w:afterAutospacing="0" w:line="240" w:lineRule="auto"/>
      </w:pPr>
      <w:tblPr/>
      <w:tcPr>
        <w:tcBorders>
          <w:top w:val="nil"/>
          <w:left w:val="nil"/>
          <w:bottom w:val="nil"/>
          <w:right w:val="nil"/>
          <w:insideH w:val="nil"/>
          <w:insideV w:val="nil"/>
          <w:tl2br w:val="nil"/>
          <w:tr2bl w:val="nil"/>
        </w:tcBorders>
      </w:tc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240" w:lineRule="auto"/>
      </w:pPr>
      <w:rPr>
        <w:rFonts w:ascii="Arial" w:hAnsi="Arial"/>
        <w:sz w:val="21"/>
      </w:rPr>
      <w:tblPr/>
      <w:tcPr>
        <w:tcBorders>
          <w:top w:val="nil"/>
          <w:left w:val="nil"/>
          <w:bottom w:val="nil"/>
          <w:right w:val="nil"/>
          <w:insideH w:val="nil"/>
          <w:insideV w:val="nil"/>
          <w:tl2br w:val="nil"/>
          <w:tr2bl w:val="nil"/>
        </w:tcBorders>
        <w:shd w:val="clear" w:color="auto" w:fill="EDE7EA"/>
      </w:tcPr>
    </w:tblStylePr>
    <w:tblStylePr w:type="band2Horz">
      <w:pPr>
        <w:wordWrap/>
        <w:spacing w:beforeLines="0" w:before="0" w:beforeAutospacing="0" w:afterLines="0" w:after="0" w:afterAutospacing="0" w:line="240" w:lineRule="auto"/>
      </w:pPr>
    </w:tblStylePr>
    <w:tblStylePr w:type="neCell">
      <w:pPr>
        <w:wordWrap/>
        <w:spacing w:beforeLines="0" w:before="0" w:beforeAutospacing="0" w:afterLines="0" w:after="0" w:afterAutospacing="0" w:line="240" w:lineRule="auto"/>
      </w:pPr>
    </w:tblStylePr>
    <w:tblStylePr w:type="nwCell">
      <w:pPr>
        <w:wordWrap/>
        <w:spacing w:beforeLines="0" w:before="0" w:beforeAutospacing="0" w:afterLines="0" w:after="0" w:afterAutospacing="0" w:line="240" w:lineRule="auto"/>
      </w:pPr>
    </w:tblStylePr>
    <w:tblStylePr w:type="seCell">
      <w:pPr>
        <w:wordWrap/>
        <w:spacing w:beforeLines="0" w:before="0" w:beforeAutospacing="0" w:afterLines="0" w:after="0" w:afterAutospacing="0" w:line="240" w:lineRule="auto"/>
      </w:pPr>
    </w:tblStylePr>
    <w:tblStylePr w:type="swCell">
      <w:pPr>
        <w:wordWrap/>
        <w:spacing w:beforeLines="0" w:before="0" w:beforeAutospacing="0" w:afterLines="0" w:after="0" w:afterAutospacing="0" w:line="240" w:lineRule="auto"/>
      </w:p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1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riverscofe.co.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po@riverscofe.co.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o@riverscofe.co.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Nash\Downloads\TEMPLATE_Rivers%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15AEDF26223F44B105AFCEACBED684" ma:contentTypeVersion="20" ma:contentTypeDescription="Create a new document." ma:contentTypeScope="" ma:versionID="0f9c39f10b7e0949cac950b335b16989">
  <xsd:schema xmlns:xsd="http://www.w3.org/2001/XMLSchema" xmlns:xs="http://www.w3.org/2001/XMLSchema" xmlns:p="http://schemas.microsoft.com/office/2006/metadata/properties" xmlns:ns2="a2d306d4-4065-4c4c-a7e5-c67c0486e38a" xmlns:ns3="1d604561-a1c9-4c61-a840-ac429e5ba8cd" targetNamespace="http://schemas.microsoft.com/office/2006/metadata/properties" ma:root="true" ma:fieldsID="5d6ec15196c8255d0aed57f1bc6a0652" ns2:_="" ns3:_="">
    <xsd:import namespace="a2d306d4-4065-4c4c-a7e5-c67c0486e38a"/>
    <xsd:import namespace="1d604561-a1c9-4c61-a840-ac429e5ba8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306d4-4065-4c4c-a7e5-c67c0486e3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604561-a1c9-4c61-a840-ac429e5ba8c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fff1f12-d075-42ce-a673-dee704b401f2}" ma:internalName="TaxCatchAll" ma:showField="CatchAllData" ma:web="1d604561-a1c9-4c61-a840-ac429e5ba8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d604561-a1c9-4c61-a840-ac429e5ba8cd" xsi:nil="true"/>
    <lcf76f155ced4ddcb4097134ff3c332f xmlns="a2d306d4-4065-4c4c-a7e5-c67c0486e3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9AA3080-BF10-4203-BA90-0508FA6D7A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306d4-4065-4c4c-a7e5-c67c0486e38a"/>
    <ds:schemaRef ds:uri="1d604561-a1c9-4c61-a840-ac429e5ba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BC61CE-F867-4446-B26A-14CF71D86802}">
  <ds:schemaRefs>
    <ds:schemaRef ds:uri="http://schemas.openxmlformats.org/officeDocument/2006/bibliography"/>
  </ds:schemaRefs>
</ds:datastoreItem>
</file>

<file path=customXml/itemProps3.xml><?xml version="1.0" encoding="utf-8"?>
<ds:datastoreItem xmlns:ds="http://schemas.openxmlformats.org/officeDocument/2006/customXml" ds:itemID="{313D36FD-9704-470C-B298-64912D313D9F}">
  <ds:schemaRefs>
    <ds:schemaRef ds:uri="http://schemas.microsoft.com/sharepoint/v3/contenttype/forms"/>
  </ds:schemaRefs>
</ds:datastoreItem>
</file>

<file path=customXml/itemProps4.xml><?xml version="1.0" encoding="utf-8"?>
<ds:datastoreItem xmlns:ds="http://schemas.openxmlformats.org/officeDocument/2006/customXml" ds:itemID="{A2A6D4C7-4177-4338-9984-B45A6FC87EA6}">
  <ds:schemaRefs>
    <ds:schemaRef ds:uri="http://schemas.microsoft.com/office/2006/metadata/properties"/>
    <ds:schemaRef ds:uri="http://schemas.microsoft.com/office/infopath/2007/PartnerControls"/>
    <ds:schemaRef ds:uri="1d604561-a1c9-4c61-a840-ac429e5ba8cd"/>
    <ds:schemaRef ds:uri="a2d306d4-4065-4c4c-a7e5-c67c0486e38a"/>
  </ds:schemaRefs>
</ds:datastoreItem>
</file>

<file path=docProps/app.xml><?xml version="1.0" encoding="utf-8"?>
<Properties xmlns="http://schemas.openxmlformats.org/officeDocument/2006/extended-properties" xmlns:vt="http://schemas.openxmlformats.org/officeDocument/2006/docPropsVTypes">
  <Template>TEMPLATE_Rivers report.dotx</Template>
  <TotalTime>1</TotalTime>
  <Pages>13</Pages>
  <Words>2449</Words>
  <Characters>13965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Nash</dc:creator>
  <cp:keywords/>
  <dc:description/>
  <cp:lastModifiedBy>Fyonna Lammas</cp:lastModifiedBy>
  <cp:revision>2</cp:revision>
  <cp:lastPrinted>2023-03-10T01:04:00Z</cp:lastPrinted>
  <dcterms:created xsi:type="dcterms:W3CDTF">2026-06-09T07:45:00Z</dcterms:created>
  <dcterms:modified xsi:type="dcterms:W3CDTF">2026-06-09T07:45:00Z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0x0101000A15AEDF26223F44B105AFCEACBED684</vt:lpwstr>
  </property>
</Properties>
</file>